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850"/>
      </w:tblGrid>
      <w:tr w:rsidR="00996263" w:rsidTr="006B49D5">
        <w:tc>
          <w:tcPr>
            <w:tcW w:w="5148" w:type="dxa"/>
          </w:tcPr>
          <w:p w:rsidR="00996263" w:rsidRDefault="005C3C3D">
            <w:pPr>
              <w:pStyle w:val="Header"/>
              <w:tabs>
                <w:tab w:val="left" w:pos="1080"/>
              </w:tabs>
              <w:rPr>
                <w:sz w:val="12"/>
              </w:rPr>
            </w:pPr>
            <w:r>
              <w:rPr>
                <w:noProof/>
              </w:rPr>
              <mc:AlternateContent>
                <mc:Choice Requires="wps">
                  <w:drawing>
                    <wp:anchor distT="0" distB="0" distL="114300" distR="114300" simplePos="0" relativeHeight="251658240" behindDoc="1" locked="0" layoutInCell="1" allowOverlap="1" wp14:anchorId="6BDB4392" wp14:editId="55BC39F7">
                      <wp:simplePos x="0" y="0"/>
                      <wp:positionH relativeFrom="column">
                        <wp:posOffset>-97155</wp:posOffset>
                      </wp:positionH>
                      <wp:positionV relativeFrom="paragraph">
                        <wp:posOffset>664511</wp:posOffset>
                      </wp:positionV>
                      <wp:extent cx="12573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351" w:rsidRPr="005F3C6F" w:rsidRDefault="006A0351" w:rsidP="006A0351">
                                  <w:pPr>
                                    <w:rPr>
                                      <w:rFonts w:asciiTheme="minorHAnsi" w:hAnsiTheme="minorHAnsi"/>
                                      <w:sz w:val="12"/>
                                      <w:szCs w:val="12"/>
                                    </w:rPr>
                                  </w:pPr>
                                  <w:r w:rsidRPr="005F3C6F">
                                    <w:rPr>
                                      <w:rFonts w:asciiTheme="minorHAnsi" w:hAnsiTheme="minorHAns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ry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" stroked="f">
                      <v:textbox>
                        <w:txbxContent>
                          <w:p w:rsidR="006A0351" w:rsidRPr="005F3C6F" w:rsidRDefault="006A0351" w:rsidP="006A0351">
                            <w:pPr>
                              <w:rPr>
                                <w:rFonts w:asciiTheme="minorHAnsi" w:hAnsiTheme="minorHAnsi"/>
                                <w:sz w:val="12"/>
                                <w:szCs w:val="12"/>
                              </w:rPr>
                            </w:pPr>
                            <w:r w:rsidRPr="005F3C6F">
                              <w:rPr>
                                <w:rFonts w:asciiTheme="minorHAnsi" w:hAnsiTheme="minorHAnsi"/>
                                <w:sz w:val="12"/>
                                <w:szCs w:val="12"/>
                              </w:rPr>
                              <w:t>Wis. Stats. Chapter 45</w:t>
                            </w:r>
                          </w:p>
                        </w:txbxContent>
                      </v:textbox>
                    </v:shape>
                  </w:pict>
                </mc:Fallback>
              </mc:AlternateContent>
            </w:r>
            <w:r>
              <w:rPr>
                <w:noProof/>
              </w:rPr>
              <w:drawing>
                <wp:inline distT="0" distB="0" distL="0" distR="0" wp14:anchorId="31089139" wp14:editId="30B7FF0A">
                  <wp:extent cx="2562726" cy="559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VA_Signature - Black - 300p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3424" cy="561957"/>
                          </a:xfrm>
                          <a:prstGeom prst="rect">
                            <a:avLst/>
                          </a:prstGeom>
                        </pic:spPr>
                      </pic:pic>
                    </a:graphicData>
                  </a:graphic>
                </wp:inline>
              </w:drawing>
            </w:r>
          </w:p>
        </w:tc>
        <w:tc>
          <w:tcPr>
            <w:tcW w:w="5850" w:type="dxa"/>
          </w:tcPr>
          <w:p w:rsidR="005C3C3D" w:rsidRDefault="005C3C3D">
            <w:pPr>
              <w:pStyle w:val="Header"/>
              <w:rPr>
                <w:b/>
                <w:i/>
                <w:sz w:val="18"/>
              </w:rPr>
            </w:pPr>
          </w:p>
          <w:p w:rsidR="00996263" w:rsidRPr="00E3171C" w:rsidRDefault="00A9700F" w:rsidP="00E3171C">
            <w:pPr>
              <w:pStyle w:val="Header"/>
              <w:jc w:val="right"/>
              <w:rPr>
                <w:rFonts w:asciiTheme="minorHAnsi" w:hAnsiTheme="minorHAnsi"/>
                <w:sz w:val="18"/>
              </w:rPr>
            </w:pPr>
            <w:r w:rsidRPr="00E3171C">
              <w:rPr>
                <w:rFonts w:asciiTheme="minorHAnsi" w:hAnsiTheme="minorHAnsi"/>
                <w:sz w:val="18"/>
              </w:rPr>
              <w:t>201</w:t>
            </w:r>
            <w:r w:rsidR="00996263" w:rsidRPr="00E3171C">
              <w:rPr>
                <w:rFonts w:asciiTheme="minorHAnsi" w:hAnsiTheme="minorHAnsi"/>
                <w:sz w:val="18"/>
              </w:rPr>
              <w:t xml:space="preserve"> West </w:t>
            </w:r>
            <w:r w:rsidRPr="00E3171C">
              <w:rPr>
                <w:rFonts w:asciiTheme="minorHAnsi" w:hAnsiTheme="minorHAnsi"/>
                <w:sz w:val="18"/>
              </w:rPr>
              <w:t>Washington Avenue</w:t>
            </w:r>
            <w:r w:rsidR="00996263" w:rsidRPr="00E3171C">
              <w:rPr>
                <w:rFonts w:asciiTheme="minorHAnsi" w:hAnsiTheme="minorHAnsi"/>
                <w:sz w:val="18"/>
              </w:rPr>
              <w:t>, P.O. Box 7843, Madison, WI 53707-7843</w:t>
            </w:r>
          </w:p>
          <w:p w:rsidR="00996263" w:rsidRDefault="00996263" w:rsidP="00E3171C">
            <w:pPr>
              <w:pStyle w:val="Header"/>
              <w:jc w:val="right"/>
              <w:rPr>
                <w:rFonts w:asciiTheme="minorHAnsi" w:hAnsiTheme="minorHAnsi"/>
                <w:sz w:val="18"/>
              </w:rPr>
            </w:pPr>
            <w:r w:rsidRPr="00E3171C">
              <w:rPr>
                <w:rFonts w:asciiTheme="minorHAnsi" w:hAnsiTheme="minorHAnsi"/>
                <w:sz w:val="18"/>
              </w:rPr>
              <w:t xml:space="preserve">(608) 266-1311  </w:t>
            </w:r>
            <w:r w:rsidR="00E3171C">
              <w:rPr>
                <w:rFonts w:asciiTheme="minorHAnsi" w:hAnsiTheme="minorHAnsi"/>
                <w:sz w:val="18"/>
              </w:rPr>
              <w:t>|</w:t>
            </w:r>
            <w:r w:rsidRPr="00E3171C">
              <w:rPr>
                <w:rFonts w:asciiTheme="minorHAnsi" w:hAnsiTheme="minorHAnsi"/>
                <w:sz w:val="18"/>
              </w:rPr>
              <w:t xml:space="preserve">   1-800-WIS-VETS (947-8387)</w:t>
            </w:r>
            <w:r w:rsidR="00E3171C">
              <w:rPr>
                <w:rFonts w:asciiTheme="minorHAnsi" w:hAnsiTheme="minorHAnsi"/>
                <w:sz w:val="18"/>
              </w:rPr>
              <w:t xml:space="preserve"> | WisVets.com</w:t>
            </w:r>
          </w:p>
          <w:p w:rsidR="00E3171C" w:rsidRPr="00E3171C" w:rsidRDefault="00E3171C" w:rsidP="00E3171C">
            <w:pPr>
              <w:pStyle w:val="Header"/>
              <w:jc w:val="right"/>
              <w:rPr>
                <w:rFonts w:asciiTheme="minorHAnsi" w:hAnsiTheme="minorHAnsi"/>
                <w:sz w:val="18"/>
              </w:rPr>
            </w:pPr>
          </w:p>
          <w:p w:rsidR="00996263" w:rsidRDefault="00996263">
            <w:pPr>
              <w:pStyle w:val="Header"/>
            </w:pPr>
          </w:p>
          <w:p w:rsidR="00996263" w:rsidRDefault="00996263">
            <w:pPr>
              <w:pStyle w:val="Header"/>
            </w:pPr>
          </w:p>
        </w:tc>
      </w:tr>
      <w:tr w:rsidR="00996263" w:rsidTr="00515FEA">
        <w:tc>
          <w:tcPr>
            <w:tcW w:w="10998" w:type="dxa"/>
            <w:gridSpan w:val="2"/>
          </w:tcPr>
          <w:p w:rsidR="00996263" w:rsidRPr="0000064F" w:rsidRDefault="005C52E7" w:rsidP="00515FEA">
            <w:pPr>
              <w:pStyle w:val="Header"/>
              <w:jc w:val="center"/>
              <w:rPr>
                <w:rFonts w:asciiTheme="minorHAnsi" w:hAnsiTheme="minorHAnsi"/>
                <w:b/>
                <w:sz w:val="24"/>
              </w:rPr>
            </w:pPr>
            <w:r>
              <w:rPr>
                <w:rFonts w:asciiTheme="minorHAnsi" w:hAnsiTheme="minorHAnsi"/>
                <w:b/>
                <w:sz w:val="32"/>
              </w:rPr>
              <w:t xml:space="preserve">ENTREPRENEURSHIP </w:t>
            </w:r>
            <w:r w:rsidR="00515FEA" w:rsidRPr="0000064F">
              <w:rPr>
                <w:rFonts w:asciiTheme="minorHAnsi" w:hAnsiTheme="minorHAnsi"/>
                <w:b/>
                <w:sz w:val="32"/>
              </w:rPr>
              <w:t xml:space="preserve">GRANT </w:t>
            </w:r>
            <w:r>
              <w:rPr>
                <w:rFonts w:asciiTheme="minorHAnsi" w:hAnsiTheme="minorHAnsi"/>
                <w:b/>
                <w:sz w:val="32"/>
              </w:rPr>
              <w:t xml:space="preserve">PROGRAM </w:t>
            </w:r>
          </w:p>
        </w:tc>
      </w:tr>
    </w:tbl>
    <w:p w:rsidR="0010014F" w:rsidRPr="0010014F" w:rsidRDefault="0010014F" w:rsidP="0010014F">
      <w:pPr>
        <w:tabs>
          <w:tab w:val="left" w:pos="240"/>
        </w:tabs>
        <w:ind w:left="86"/>
        <w:jc w:val="center"/>
        <w:rPr>
          <w:b/>
          <w:color w:val="000000"/>
          <w:sz w:val="24"/>
          <w:szCs w:val="24"/>
        </w:rPr>
      </w:pPr>
      <w:r w:rsidRPr="0010014F">
        <w:rPr>
          <w:b/>
          <w:color w:val="000000"/>
          <w:sz w:val="24"/>
          <w:szCs w:val="24"/>
        </w:rPr>
        <w:t>AGREEMENT BETWEEN THE</w:t>
      </w:r>
    </w:p>
    <w:p w:rsidR="0010014F" w:rsidRPr="0010014F" w:rsidRDefault="0010014F" w:rsidP="0010014F">
      <w:pPr>
        <w:tabs>
          <w:tab w:val="left" w:pos="240"/>
        </w:tabs>
        <w:ind w:left="86"/>
        <w:jc w:val="center"/>
        <w:rPr>
          <w:b/>
          <w:color w:val="000000"/>
          <w:sz w:val="24"/>
          <w:szCs w:val="24"/>
        </w:rPr>
      </w:pPr>
      <w:r w:rsidRPr="0010014F">
        <w:rPr>
          <w:b/>
          <w:color w:val="000000"/>
          <w:sz w:val="24"/>
          <w:szCs w:val="24"/>
        </w:rPr>
        <w:t>STATE OF WISCONSIN, DEPARTMENT OF VETERANS AFFAIRS</w:t>
      </w:r>
    </w:p>
    <w:p w:rsidR="0010014F" w:rsidRPr="0010014F" w:rsidRDefault="0010014F" w:rsidP="0010014F">
      <w:pPr>
        <w:tabs>
          <w:tab w:val="left" w:pos="240"/>
        </w:tabs>
        <w:ind w:left="86"/>
        <w:jc w:val="center"/>
        <w:rPr>
          <w:b/>
          <w:color w:val="000000"/>
          <w:sz w:val="24"/>
          <w:szCs w:val="24"/>
        </w:rPr>
      </w:pPr>
      <w:r w:rsidRPr="0010014F">
        <w:rPr>
          <w:b/>
          <w:color w:val="000000"/>
          <w:sz w:val="24"/>
          <w:szCs w:val="24"/>
        </w:rPr>
        <w:t>AND</w:t>
      </w:r>
    </w:p>
    <w:p w:rsidR="0010014F" w:rsidRPr="0010014F" w:rsidRDefault="0010014F" w:rsidP="0010014F">
      <w:pPr>
        <w:tabs>
          <w:tab w:val="left" w:pos="240"/>
        </w:tabs>
        <w:ind w:left="86"/>
        <w:jc w:val="center"/>
        <w:rPr>
          <w:b/>
          <w:color w:val="000000"/>
          <w:sz w:val="24"/>
          <w:szCs w:val="24"/>
        </w:rPr>
      </w:pPr>
      <w:r w:rsidRPr="0010014F">
        <w:rPr>
          <w:b/>
          <w:color w:val="000000"/>
          <w:sz w:val="24"/>
          <w:szCs w:val="24"/>
        </w:rPr>
        <w:fldChar w:fldCharType="begin">
          <w:ffData>
            <w:name w:val="Text1"/>
            <w:enabled/>
            <w:calcOnExit w:val="0"/>
            <w:textInput/>
          </w:ffData>
        </w:fldChar>
      </w:r>
      <w:bookmarkStart w:id="0" w:name="Text1"/>
      <w:r w:rsidRPr="0010014F">
        <w:rPr>
          <w:b/>
          <w:color w:val="000000"/>
          <w:sz w:val="24"/>
          <w:szCs w:val="24"/>
        </w:rPr>
        <w:instrText xml:space="preserve"> FORMTEXT </w:instrText>
      </w:r>
      <w:r w:rsidRPr="0010014F">
        <w:rPr>
          <w:b/>
          <w:color w:val="000000"/>
          <w:sz w:val="24"/>
          <w:szCs w:val="24"/>
        </w:rPr>
      </w:r>
      <w:r w:rsidRPr="0010014F">
        <w:rPr>
          <w:b/>
          <w:color w:val="000000"/>
          <w:sz w:val="24"/>
          <w:szCs w:val="24"/>
        </w:rPr>
        <w:fldChar w:fldCharType="separate"/>
      </w:r>
      <w:bookmarkStart w:id="1" w:name="_GoBack"/>
      <w:r w:rsidRPr="0010014F">
        <w:rPr>
          <w:b/>
          <w:noProof/>
          <w:color w:val="000000"/>
          <w:sz w:val="24"/>
          <w:szCs w:val="24"/>
        </w:rPr>
        <w:t> </w:t>
      </w:r>
      <w:r w:rsidRPr="0010014F">
        <w:rPr>
          <w:b/>
          <w:noProof/>
          <w:color w:val="000000"/>
          <w:sz w:val="24"/>
          <w:szCs w:val="24"/>
        </w:rPr>
        <w:t> </w:t>
      </w:r>
      <w:r w:rsidRPr="0010014F">
        <w:rPr>
          <w:b/>
          <w:noProof/>
          <w:color w:val="000000"/>
          <w:sz w:val="24"/>
          <w:szCs w:val="24"/>
        </w:rPr>
        <w:t> </w:t>
      </w:r>
      <w:r w:rsidRPr="0010014F">
        <w:rPr>
          <w:b/>
          <w:noProof/>
          <w:color w:val="000000"/>
          <w:sz w:val="24"/>
          <w:szCs w:val="24"/>
        </w:rPr>
        <w:t> </w:t>
      </w:r>
      <w:r w:rsidRPr="0010014F">
        <w:rPr>
          <w:b/>
          <w:noProof/>
          <w:color w:val="000000"/>
          <w:sz w:val="24"/>
          <w:szCs w:val="24"/>
        </w:rPr>
        <w:t> </w:t>
      </w:r>
      <w:bookmarkEnd w:id="1"/>
      <w:r w:rsidRPr="0010014F">
        <w:rPr>
          <w:b/>
          <w:color w:val="000000"/>
          <w:sz w:val="24"/>
          <w:szCs w:val="24"/>
        </w:rPr>
        <w:fldChar w:fldCharType="end"/>
      </w:r>
      <w:bookmarkEnd w:id="0"/>
    </w:p>
    <w:p w:rsidR="0010014F" w:rsidRPr="0010014F" w:rsidRDefault="0010014F" w:rsidP="0010014F">
      <w:pPr>
        <w:tabs>
          <w:tab w:val="left" w:pos="240"/>
        </w:tabs>
        <w:ind w:left="86"/>
        <w:jc w:val="center"/>
        <w:rPr>
          <w:b/>
          <w:color w:val="000000"/>
          <w:sz w:val="24"/>
          <w:szCs w:val="24"/>
        </w:rPr>
      </w:pPr>
    </w:p>
    <w:p w:rsidR="0010014F" w:rsidRPr="0010014F" w:rsidRDefault="0010014F" w:rsidP="0010014F">
      <w:pPr>
        <w:tabs>
          <w:tab w:val="left" w:pos="240"/>
        </w:tabs>
        <w:ind w:left="86"/>
        <w:rPr>
          <w:color w:val="000000"/>
          <w:sz w:val="24"/>
          <w:szCs w:val="24"/>
        </w:rPr>
      </w:pPr>
      <w:r w:rsidRPr="0010014F">
        <w:rPr>
          <w:color w:val="000000"/>
          <w:sz w:val="24"/>
          <w:szCs w:val="24"/>
        </w:rPr>
        <w:t xml:space="preserve">This Agreement is made and entered into between the State of Wisconsin, Department of Veterans Affairs (hereinafter referred to as the “Department”) and </w:t>
      </w:r>
      <w:r w:rsidRPr="0010014F">
        <w:rPr>
          <w:color w:val="000000"/>
          <w:sz w:val="24"/>
          <w:szCs w:val="24"/>
        </w:rPr>
        <w:fldChar w:fldCharType="begin">
          <w:ffData>
            <w:name w:val="Text5"/>
            <w:enabled/>
            <w:calcOnExit w:val="0"/>
            <w:textInput/>
          </w:ffData>
        </w:fldChar>
      </w:r>
      <w:bookmarkStart w:id="2" w:name="Text5"/>
      <w:r w:rsidRPr="0010014F">
        <w:rPr>
          <w:color w:val="000000"/>
          <w:sz w:val="24"/>
          <w:szCs w:val="24"/>
        </w:rPr>
        <w:instrText xml:space="preserve"> FORMTEXT </w:instrText>
      </w:r>
      <w:r w:rsidRPr="0010014F">
        <w:rPr>
          <w:color w:val="000000"/>
          <w:sz w:val="24"/>
          <w:szCs w:val="24"/>
        </w:rPr>
      </w:r>
      <w:r w:rsidRPr="0010014F">
        <w:rPr>
          <w:color w:val="000000"/>
          <w:sz w:val="24"/>
          <w:szCs w:val="24"/>
        </w:rPr>
        <w:fldChar w:fldCharType="separate"/>
      </w:r>
      <w:r w:rsidRPr="0010014F">
        <w:rPr>
          <w:noProof/>
          <w:color w:val="000000"/>
          <w:sz w:val="24"/>
          <w:szCs w:val="24"/>
        </w:rPr>
        <w:t> </w:t>
      </w:r>
      <w:r w:rsidRPr="0010014F">
        <w:rPr>
          <w:noProof/>
          <w:color w:val="000000"/>
          <w:sz w:val="24"/>
          <w:szCs w:val="24"/>
        </w:rPr>
        <w:t> </w:t>
      </w:r>
      <w:r w:rsidRPr="0010014F">
        <w:rPr>
          <w:noProof/>
          <w:color w:val="000000"/>
          <w:sz w:val="24"/>
          <w:szCs w:val="24"/>
        </w:rPr>
        <w:t> </w:t>
      </w:r>
      <w:r w:rsidRPr="0010014F">
        <w:rPr>
          <w:noProof/>
          <w:color w:val="000000"/>
          <w:sz w:val="24"/>
          <w:szCs w:val="24"/>
        </w:rPr>
        <w:t> </w:t>
      </w:r>
      <w:r w:rsidRPr="0010014F">
        <w:rPr>
          <w:noProof/>
          <w:color w:val="000000"/>
          <w:sz w:val="24"/>
          <w:szCs w:val="24"/>
        </w:rPr>
        <w:t> </w:t>
      </w:r>
      <w:r w:rsidRPr="0010014F">
        <w:rPr>
          <w:color w:val="000000"/>
          <w:sz w:val="24"/>
          <w:szCs w:val="24"/>
        </w:rPr>
        <w:fldChar w:fldCharType="end"/>
      </w:r>
      <w:bookmarkEnd w:id="2"/>
      <w:r w:rsidRPr="0010014F">
        <w:rPr>
          <w:color w:val="000000"/>
          <w:sz w:val="24"/>
          <w:szCs w:val="24"/>
        </w:rPr>
        <w:t>, (hereinafter referred to as the ”Grantee”), effective on the latest date in the signature block below.</w:t>
      </w:r>
    </w:p>
    <w:p w:rsidR="0010014F" w:rsidRPr="009D7118" w:rsidRDefault="0010014F" w:rsidP="0010014F">
      <w:pPr>
        <w:tabs>
          <w:tab w:val="left" w:pos="240"/>
        </w:tabs>
        <w:ind w:left="86"/>
        <w:rPr>
          <w:sz w:val="24"/>
          <w:szCs w:val="24"/>
        </w:rPr>
      </w:pPr>
    </w:p>
    <w:p w:rsidR="0010014F" w:rsidRPr="009D7118" w:rsidRDefault="0010014F" w:rsidP="0010014F">
      <w:pPr>
        <w:tabs>
          <w:tab w:val="left" w:pos="240"/>
        </w:tabs>
        <w:ind w:left="86"/>
        <w:rPr>
          <w:sz w:val="24"/>
          <w:szCs w:val="24"/>
        </w:rPr>
      </w:pPr>
      <w:r w:rsidRPr="009D7118">
        <w:rPr>
          <w:b/>
          <w:sz w:val="24"/>
          <w:szCs w:val="24"/>
        </w:rPr>
        <w:t>WHEREAS,</w:t>
      </w:r>
      <w:r w:rsidRPr="009D7118">
        <w:rPr>
          <w:sz w:val="24"/>
          <w:szCs w:val="24"/>
        </w:rPr>
        <w:t xml:space="preserve"> the Department made available a Request for Grant funding to nonprofit organizations as defined in </w:t>
      </w:r>
      <w:r w:rsidR="0074576A">
        <w:rPr>
          <w:sz w:val="24"/>
          <w:szCs w:val="24"/>
        </w:rPr>
        <w:t xml:space="preserve">section 501(c)(3) and 501(c)(6) of the internal revenue code, </w:t>
      </w:r>
      <w:r w:rsidRPr="009D7118">
        <w:rPr>
          <w:sz w:val="24"/>
          <w:szCs w:val="24"/>
        </w:rPr>
        <w:t>to provide employment training or other assistance to veteran entrepreneurs to improve employment outcomes, and;</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sz w:val="24"/>
          <w:szCs w:val="24"/>
        </w:rPr>
      </w:pPr>
      <w:r w:rsidRPr="0010014F">
        <w:rPr>
          <w:b/>
          <w:sz w:val="24"/>
          <w:szCs w:val="24"/>
        </w:rPr>
        <w:t xml:space="preserve">WHEREAS, </w:t>
      </w:r>
      <w:r w:rsidRPr="0010014F">
        <w:rPr>
          <w:sz w:val="24"/>
          <w:szCs w:val="24"/>
        </w:rPr>
        <w:t xml:space="preserve">the Grantee submitted a response (application) to the Public Notice announcing grants to nonprofit organizations </w:t>
      </w:r>
      <w:r w:rsidR="00FD048B">
        <w:rPr>
          <w:sz w:val="24"/>
          <w:szCs w:val="24"/>
        </w:rPr>
        <w:t>who provide entrepreneurship</w:t>
      </w:r>
      <w:r w:rsidRPr="0010014F">
        <w:rPr>
          <w:sz w:val="24"/>
          <w:szCs w:val="24"/>
        </w:rPr>
        <w:t xml:space="preserve"> training</w:t>
      </w:r>
      <w:r w:rsidR="00FD048B">
        <w:rPr>
          <w:sz w:val="24"/>
          <w:szCs w:val="24"/>
        </w:rPr>
        <w:t xml:space="preserve">, technical and business assistance, financial assistance </w:t>
      </w:r>
      <w:r w:rsidR="003D2F59">
        <w:rPr>
          <w:sz w:val="24"/>
          <w:szCs w:val="24"/>
        </w:rPr>
        <w:t>and/</w:t>
      </w:r>
      <w:r w:rsidR="00FD048B">
        <w:rPr>
          <w:sz w:val="24"/>
          <w:szCs w:val="24"/>
        </w:rPr>
        <w:t>or</w:t>
      </w:r>
      <w:r w:rsidRPr="0010014F">
        <w:rPr>
          <w:sz w:val="24"/>
          <w:szCs w:val="24"/>
        </w:rPr>
        <w:t xml:space="preserve"> other assistance to veteran entrepreneurs to improve employment outcomes, and;</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sz w:val="24"/>
          <w:szCs w:val="24"/>
        </w:rPr>
      </w:pPr>
      <w:r w:rsidRPr="0010014F">
        <w:rPr>
          <w:b/>
          <w:sz w:val="24"/>
          <w:szCs w:val="24"/>
        </w:rPr>
        <w:t xml:space="preserve">WHEREAS, </w:t>
      </w:r>
      <w:r w:rsidRPr="0010014F">
        <w:rPr>
          <w:sz w:val="24"/>
          <w:szCs w:val="24"/>
        </w:rPr>
        <w:t>the Evaluation Committee, comprised of members of the Board of Veterans Affairs, evaluated Grantee’s application against applicable criterion and recommended to the Department Secretary that Grantee receive a grant in the amount of $</w:t>
      </w:r>
      <w:r w:rsidRPr="0010014F">
        <w:rPr>
          <w:sz w:val="24"/>
          <w:szCs w:val="24"/>
        </w:rPr>
        <w:fldChar w:fldCharType="begin">
          <w:ffData>
            <w:name w:val="Text10"/>
            <w:enabled/>
            <w:calcOnExit w:val="0"/>
            <w:textInput/>
          </w:ffData>
        </w:fldChar>
      </w:r>
      <w:bookmarkStart w:id="3" w:name="Text10"/>
      <w:r w:rsidRPr="0010014F">
        <w:rPr>
          <w:sz w:val="24"/>
          <w:szCs w:val="24"/>
        </w:rPr>
        <w:instrText xml:space="preserve"> FORMTEXT </w:instrText>
      </w:r>
      <w:r w:rsidRPr="0010014F">
        <w:rPr>
          <w:sz w:val="24"/>
          <w:szCs w:val="24"/>
        </w:rPr>
      </w:r>
      <w:r w:rsidRPr="0010014F">
        <w:rPr>
          <w:sz w:val="24"/>
          <w:szCs w:val="24"/>
        </w:rPr>
        <w:fldChar w:fldCharType="separate"/>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sz w:val="24"/>
          <w:szCs w:val="24"/>
        </w:rPr>
        <w:fldChar w:fldCharType="end"/>
      </w:r>
      <w:bookmarkEnd w:id="3"/>
      <w:r w:rsidRPr="0010014F">
        <w:rPr>
          <w:sz w:val="24"/>
          <w:szCs w:val="24"/>
        </w:rPr>
        <w:t>;</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sz w:val="24"/>
          <w:szCs w:val="24"/>
        </w:rPr>
      </w:pPr>
      <w:r w:rsidRPr="0010014F">
        <w:rPr>
          <w:b/>
          <w:sz w:val="24"/>
          <w:szCs w:val="24"/>
        </w:rPr>
        <w:t xml:space="preserve">NOW THEREFORE, </w:t>
      </w:r>
      <w:r w:rsidRPr="0010014F">
        <w:rPr>
          <w:sz w:val="24"/>
          <w:szCs w:val="24"/>
        </w:rPr>
        <w:t>in consideration of the premises and of their mutual and dependent agreements, the parties hereto agree as set forth herein.</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b/>
          <w:sz w:val="24"/>
          <w:szCs w:val="24"/>
        </w:rPr>
      </w:pPr>
      <w:r w:rsidRPr="0010014F">
        <w:rPr>
          <w:b/>
          <w:sz w:val="24"/>
          <w:szCs w:val="24"/>
        </w:rPr>
        <w:t>ARTICLE 1:  REVIEW</w:t>
      </w:r>
    </w:p>
    <w:p w:rsidR="0010014F" w:rsidRPr="0010014F" w:rsidRDefault="0010014F" w:rsidP="0010014F">
      <w:pPr>
        <w:tabs>
          <w:tab w:val="left" w:pos="240"/>
        </w:tabs>
        <w:ind w:left="86"/>
        <w:rPr>
          <w:b/>
          <w:sz w:val="24"/>
          <w:szCs w:val="24"/>
        </w:rPr>
      </w:pPr>
    </w:p>
    <w:p w:rsidR="0010014F" w:rsidRPr="0010014F" w:rsidRDefault="0010014F" w:rsidP="0010014F">
      <w:pPr>
        <w:tabs>
          <w:tab w:val="left" w:pos="240"/>
        </w:tabs>
        <w:ind w:left="86"/>
        <w:rPr>
          <w:sz w:val="24"/>
          <w:szCs w:val="24"/>
        </w:rPr>
      </w:pPr>
      <w:r w:rsidRPr="0010014F">
        <w:rPr>
          <w:sz w:val="24"/>
          <w:szCs w:val="24"/>
        </w:rPr>
        <w:t>Liaison with the Department will be with James Bond, Administrator, Division of Veterans Benefits, or any individual the Department shall designate from time to time, who will represent the Department’s interest in review of quality, quantity, timeliness of services and related considerations as outlined in this agreement.</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b/>
          <w:sz w:val="24"/>
          <w:szCs w:val="24"/>
        </w:rPr>
      </w:pPr>
      <w:r w:rsidRPr="0010014F">
        <w:rPr>
          <w:b/>
          <w:sz w:val="24"/>
          <w:szCs w:val="24"/>
        </w:rPr>
        <w:t>ARTICLE 2:  AVAILABILITY OF FUNDS</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sz w:val="24"/>
          <w:szCs w:val="24"/>
        </w:rPr>
      </w:pPr>
      <w:r w:rsidRPr="0010014F">
        <w:rPr>
          <w:sz w:val="24"/>
          <w:szCs w:val="24"/>
        </w:rPr>
        <w:t>Funds have been appropriated by the Wisconsin Legislature.  The appropriation from which grants are to be made is s. 20.485 (2) (qm), Stats.  The Department may ma</w:t>
      </w:r>
      <w:r w:rsidR="00EB2149">
        <w:rPr>
          <w:sz w:val="24"/>
          <w:szCs w:val="24"/>
        </w:rPr>
        <w:t>ke grants of up to a total of $4</w:t>
      </w:r>
      <w:r w:rsidRPr="0010014F">
        <w:rPr>
          <w:sz w:val="24"/>
          <w:szCs w:val="24"/>
        </w:rPr>
        <w:t xml:space="preserve">00,000 to nonprofit organizations, as defined </w:t>
      </w:r>
      <w:r w:rsidRPr="009D7118">
        <w:rPr>
          <w:sz w:val="24"/>
          <w:szCs w:val="24"/>
        </w:rPr>
        <w:t xml:space="preserve">in </w:t>
      </w:r>
      <w:r w:rsidR="0074576A">
        <w:rPr>
          <w:sz w:val="24"/>
          <w:szCs w:val="24"/>
        </w:rPr>
        <w:t xml:space="preserve">section 501(c)(3) and 501(c)(6) of the internal revenue code, </w:t>
      </w:r>
      <w:r w:rsidRPr="009D7118">
        <w:rPr>
          <w:sz w:val="24"/>
          <w:szCs w:val="24"/>
        </w:rPr>
        <w:t xml:space="preserve">to </w:t>
      </w:r>
      <w:r w:rsidRPr="0010014F">
        <w:rPr>
          <w:sz w:val="24"/>
          <w:szCs w:val="24"/>
        </w:rPr>
        <w:t xml:space="preserve">provide employment training or other assistance to veteran entrepreneurs to improve employment outcomes.  </w:t>
      </w:r>
    </w:p>
    <w:p w:rsidR="0010014F" w:rsidRPr="0010014F" w:rsidRDefault="0010014F" w:rsidP="0010014F">
      <w:pPr>
        <w:tabs>
          <w:tab w:val="left" w:pos="240"/>
        </w:tabs>
        <w:rPr>
          <w:sz w:val="24"/>
          <w:szCs w:val="24"/>
        </w:rPr>
      </w:pPr>
    </w:p>
    <w:p w:rsidR="0010014F" w:rsidRPr="0010014F" w:rsidRDefault="0010014F" w:rsidP="0010014F">
      <w:pPr>
        <w:tabs>
          <w:tab w:val="left" w:pos="240"/>
        </w:tabs>
        <w:ind w:left="86"/>
        <w:rPr>
          <w:b/>
          <w:sz w:val="24"/>
          <w:szCs w:val="24"/>
        </w:rPr>
      </w:pPr>
      <w:r w:rsidRPr="0010014F">
        <w:rPr>
          <w:b/>
          <w:sz w:val="24"/>
          <w:szCs w:val="24"/>
        </w:rPr>
        <w:t>ARTICLE 3: RESTRICTIONS</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sz w:val="24"/>
          <w:szCs w:val="24"/>
        </w:rPr>
      </w:pPr>
      <w:r w:rsidRPr="0010014F">
        <w:rPr>
          <w:b/>
          <w:sz w:val="24"/>
          <w:szCs w:val="24"/>
        </w:rPr>
        <w:t>Prohibited use of funds</w:t>
      </w:r>
      <w:r w:rsidRPr="0010014F">
        <w:rPr>
          <w:sz w:val="24"/>
          <w:szCs w:val="24"/>
        </w:rPr>
        <w:t xml:space="preserve">:  Grant funds shall be used only for the payment or reimbursement of expenses which are reasonable, necessary, and properly assignable to the purposes of the approved grant.  Any other use of grant funds is prohibited.   Recipient may not use the grant funds to supplant existing employee wages and compensation.  A grantee may not use grant funds to purchase capital equipment unless specified in the grant award.  </w:t>
      </w:r>
    </w:p>
    <w:p w:rsidR="00DE79DF" w:rsidRDefault="00DE79DF">
      <w:pPr>
        <w:rPr>
          <w:b/>
          <w:sz w:val="24"/>
          <w:szCs w:val="24"/>
        </w:rPr>
      </w:pPr>
      <w:r>
        <w:rPr>
          <w:b/>
          <w:sz w:val="24"/>
          <w:szCs w:val="24"/>
        </w:rPr>
        <w:br w:type="page"/>
      </w:r>
    </w:p>
    <w:p w:rsidR="0010014F" w:rsidRPr="0010014F" w:rsidRDefault="0010014F" w:rsidP="0010014F">
      <w:pPr>
        <w:tabs>
          <w:tab w:val="left" w:pos="240"/>
        </w:tabs>
        <w:ind w:left="86"/>
        <w:rPr>
          <w:sz w:val="24"/>
          <w:szCs w:val="24"/>
        </w:rPr>
      </w:pPr>
      <w:r w:rsidRPr="0010014F">
        <w:rPr>
          <w:b/>
          <w:sz w:val="24"/>
          <w:szCs w:val="24"/>
        </w:rPr>
        <w:lastRenderedPageBreak/>
        <w:t>Violation of prohibited use of funds</w:t>
      </w:r>
      <w:r w:rsidRPr="0010014F">
        <w:rPr>
          <w:sz w:val="24"/>
          <w:szCs w:val="24"/>
        </w:rPr>
        <w:t>:  If Grantee uses grant funds for prohibited activities, the department may terminate the grant and recover funds previously paid through all available legal means with venue located in Dane County Circuit Court to Grantee for that funding period on a recoupment schedule specified in the grant award.</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sz w:val="24"/>
          <w:szCs w:val="24"/>
        </w:rPr>
      </w:pPr>
      <w:r w:rsidRPr="0010014F">
        <w:rPr>
          <w:sz w:val="24"/>
          <w:szCs w:val="24"/>
        </w:rPr>
        <w:t>Funds awarded may be reduced, suspended, or terminated at any time for violations of any terms and requirements of this agreement.</w:t>
      </w:r>
    </w:p>
    <w:p w:rsidR="0010014F" w:rsidRPr="0010014F" w:rsidRDefault="0010014F" w:rsidP="0010014F">
      <w:pPr>
        <w:tabs>
          <w:tab w:val="left" w:pos="240"/>
        </w:tabs>
        <w:ind w:left="86"/>
        <w:rPr>
          <w:b/>
          <w:sz w:val="24"/>
          <w:szCs w:val="24"/>
        </w:rPr>
      </w:pPr>
    </w:p>
    <w:p w:rsidR="0010014F" w:rsidRPr="0010014F" w:rsidRDefault="0010014F" w:rsidP="0010014F">
      <w:pPr>
        <w:tabs>
          <w:tab w:val="left" w:pos="240"/>
        </w:tabs>
        <w:ind w:left="86"/>
        <w:rPr>
          <w:b/>
          <w:sz w:val="24"/>
          <w:szCs w:val="24"/>
        </w:rPr>
      </w:pPr>
      <w:r w:rsidRPr="0010014F">
        <w:rPr>
          <w:b/>
          <w:sz w:val="24"/>
          <w:szCs w:val="24"/>
        </w:rPr>
        <w:t>ARTICLE 4:  SERVICES</w:t>
      </w:r>
    </w:p>
    <w:p w:rsidR="0010014F" w:rsidRPr="0010014F" w:rsidRDefault="0010014F" w:rsidP="0010014F">
      <w:pPr>
        <w:tabs>
          <w:tab w:val="left" w:pos="240"/>
        </w:tabs>
        <w:ind w:left="86"/>
        <w:rPr>
          <w:b/>
          <w:sz w:val="24"/>
          <w:szCs w:val="24"/>
        </w:rPr>
      </w:pPr>
    </w:p>
    <w:p w:rsidR="0010014F" w:rsidRPr="0010014F" w:rsidRDefault="0010014F" w:rsidP="0010014F">
      <w:pPr>
        <w:tabs>
          <w:tab w:val="left" w:pos="240"/>
        </w:tabs>
        <w:ind w:left="86"/>
        <w:rPr>
          <w:bCs/>
          <w:sz w:val="24"/>
          <w:szCs w:val="24"/>
        </w:rPr>
      </w:pPr>
      <w:r w:rsidRPr="0010014F">
        <w:rPr>
          <w:sz w:val="24"/>
          <w:szCs w:val="24"/>
        </w:rPr>
        <w:t>The Grantee agrees to provide the Services, defined as those services outlined in the Request for Grant Funding.  Services shall be provided to qualified veterans in accordance with sections 45.01(12) and 45.02, Wis. Stats</w:t>
      </w:r>
      <w:r w:rsidR="00E81702">
        <w:rPr>
          <w:sz w:val="24"/>
          <w:szCs w:val="24"/>
        </w:rPr>
        <w:t>.</w:t>
      </w:r>
      <w:r w:rsidRPr="0010014F">
        <w:rPr>
          <w:bCs/>
          <w:sz w:val="24"/>
          <w:szCs w:val="24"/>
        </w:rPr>
        <w:t>“Disabled veteran” means a veteran who is verified by the department to have a service-connected disability rating of at least 50 percent under 38 USC 1114 or 1134.</w:t>
      </w:r>
    </w:p>
    <w:p w:rsidR="0010014F" w:rsidRPr="0010014F" w:rsidRDefault="0010014F" w:rsidP="0010014F">
      <w:pPr>
        <w:tabs>
          <w:tab w:val="left" w:pos="240"/>
        </w:tabs>
        <w:ind w:left="86"/>
        <w:rPr>
          <w:bCs/>
          <w:sz w:val="24"/>
          <w:szCs w:val="24"/>
        </w:rPr>
      </w:pPr>
    </w:p>
    <w:p w:rsidR="0010014F" w:rsidRPr="0010014F" w:rsidRDefault="0010014F" w:rsidP="0010014F">
      <w:pPr>
        <w:tabs>
          <w:tab w:val="left" w:pos="240"/>
        </w:tabs>
        <w:ind w:left="86"/>
        <w:rPr>
          <w:b/>
          <w:sz w:val="24"/>
          <w:szCs w:val="24"/>
        </w:rPr>
      </w:pPr>
      <w:r w:rsidRPr="0010014F">
        <w:rPr>
          <w:b/>
          <w:sz w:val="24"/>
          <w:szCs w:val="24"/>
        </w:rPr>
        <w:t>ARTICLE 5: PERIOD OF PERFORMANCE</w:t>
      </w:r>
    </w:p>
    <w:p w:rsidR="0010014F" w:rsidRPr="0010014F" w:rsidRDefault="0010014F" w:rsidP="0010014F">
      <w:pPr>
        <w:tabs>
          <w:tab w:val="left" w:pos="240"/>
        </w:tabs>
        <w:ind w:left="86"/>
        <w:rPr>
          <w:b/>
          <w:sz w:val="24"/>
          <w:szCs w:val="24"/>
        </w:rPr>
      </w:pPr>
    </w:p>
    <w:p w:rsidR="0010014F" w:rsidRPr="0010014F" w:rsidRDefault="0010014F" w:rsidP="0010014F">
      <w:pPr>
        <w:tabs>
          <w:tab w:val="left" w:pos="240"/>
        </w:tabs>
        <w:ind w:left="86"/>
        <w:rPr>
          <w:sz w:val="24"/>
          <w:szCs w:val="24"/>
        </w:rPr>
      </w:pPr>
      <w:r w:rsidRPr="0010014F">
        <w:rPr>
          <w:sz w:val="24"/>
          <w:szCs w:val="24"/>
        </w:rPr>
        <w:t xml:space="preserve">The provision of services covered by this Agreement shall be from the effective date of this agreement through </w:t>
      </w:r>
      <w:r w:rsidRPr="0010014F">
        <w:rPr>
          <w:b/>
          <w:sz w:val="24"/>
          <w:szCs w:val="24"/>
        </w:rPr>
        <w:t>June 30, 201</w:t>
      </w:r>
      <w:r w:rsidR="00D461DC">
        <w:rPr>
          <w:b/>
          <w:sz w:val="24"/>
          <w:szCs w:val="24"/>
        </w:rPr>
        <w:t>8</w:t>
      </w:r>
      <w:r w:rsidRPr="0010014F">
        <w:rPr>
          <w:sz w:val="24"/>
          <w:szCs w:val="24"/>
        </w:rPr>
        <w:t>.</w:t>
      </w:r>
      <w:r w:rsidR="0074576A">
        <w:rPr>
          <w:sz w:val="24"/>
          <w:szCs w:val="24"/>
        </w:rPr>
        <w:t xml:space="preserve"> If the provision of services cannot be fully implemented by the effective dates of this Agreement, the applicant must request an extension through December</w:t>
      </w:r>
      <w:r w:rsidR="00D11AE9">
        <w:rPr>
          <w:sz w:val="24"/>
          <w:szCs w:val="24"/>
        </w:rPr>
        <w:t xml:space="preserve"> 31, </w:t>
      </w:r>
      <w:r w:rsidR="00D461DC">
        <w:rPr>
          <w:sz w:val="24"/>
          <w:szCs w:val="24"/>
        </w:rPr>
        <w:t>2018</w:t>
      </w:r>
      <w:r w:rsidR="0074576A">
        <w:rPr>
          <w:sz w:val="24"/>
          <w:szCs w:val="24"/>
        </w:rPr>
        <w:t xml:space="preserve">. </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b/>
          <w:sz w:val="24"/>
          <w:szCs w:val="24"/>
        </w:rPr>
      </w:pPr>
      <w:r w:rsidRPr="0010014F">
        <w:rPr>
          <w:b/>
          <w:sz w:val="24"/>
          <w:szCs w:val="24"/>
        </w:rPr>
        <w:t>ARTICLE 6: REPORT</w:t>
      </w:r>
      <w:r w:rsidR="006A426B">
        <w:rPr>
          <w:b/>
          <w:sz w:val="24"/>
          <w:szCs w:val="24"/>
        </w:rPr>
        <w:t>ING REQUIREMENTS</w:t>
      </w:r>
    </w:p>
    <w:p w:rsidR="0010014F" w:rsidRPr="0010014F" w:rsidRDefault="0010014F" w:rsidP="0010014F">
      <w:pPr>
        <w:tabs>
          <w:tab w:val="left" w:pos="240"/>
        </w:tabs>
        <w:ind w:left="86"/>
        <w:rPr>
          <w:b/>
          <w:sz w:val="24"/>
          <w:szCs w:val="24"/>
        </w:rPr>
      </w:pPr>
    </w:p>
    <w:p w:rsidR="009F6322" w:rsidRDefault="009F6322" w:rsidP="0010014F">
      <w:pPr>
        <w:tabs>
          <w:tab w:val="left" w:pos="240"/>
        </w:tabs>
        <w:ind w:left="86"/>
        <w:rPr>
          <w:sz w:val="24"/>
          <w:szCs w:val="24"/>
        </w:rPr>
      </w:pPr>
      <w:r>
        <w:rPr>
          <w:sz w:val="24"/>
          <w:szCs w:val="24"/>
        </w:rPr>
        <w:t>The Grantee agrees to submit to the Department a Service Delivery Report that includes data and information on the use and effect of the grant funds awarded, by 6 months from the date of the award of the grant or June 30 of the fiscal year in which the grant is awarded, whichever is later.  Such data and information include:</w:t>
      </w:r>
    </w:p>
    <w:p w:rsidR="009F6322" w:rsidRDefault="009F6322" w:rsidP="0010014F">
      <w:pPr>
        <w:tabs>
          <w:tab w:val="left" w:pos="240"/>
        </w:tabs>
        <w:ind w:left="86"/>
        <w:rPr>
          <w:sz w:val="24"/>
          <w:szCs w:val="24"/>
        </w:rPr>
      </w:pPr>
    </w:p>
    <w:p w:rsidR="009F6322" w:rsidRDefault="009F6322" w:rsidP="009F6322">
      <w:pPr>
        <w:pStyle w:val="ListParagraph"/>
        <w:numPr>
          <w:ilvl w:val="0"/>
          <w:numId w:val="12"/>
        </w:numPr>
        <w:tabs>
          <w:tab w:val="left" w:pos="240"/>
        </w:tabs>
      </w:pPr>
      <w:r>
        <w:t>Statement summarizing the initial purpose/intent of the grant request.</w:t>
      </w:r>
    </w:p>
    <w:p w:rsidR="00B81A5A" w:rsidRDefault="009F6322" w:rsidP="009F6322">
      <w:pPr>
        <w:pStyle w:val="ListParagraph"/>
        <w:numPr>
          <w:ilvl w:val="0"/>
          <w:numId w:val="12"/>
        </w:numPr>
        <w:tabs>
          <w:tab w:val="left" w:pos="240"/>
        </w:tabs>
      </w:pPr>
      <w:r>
        <w:t>The grant amoun</w:t>
      </w:r>
      <w:r w:rsidR="00B81A5A">
        <w:t>t requested and grant amount received by the department.</w:t>
      </w:r>
    </w:p>
    <w:p w:rsidR="009F6322" w:rsidRDefault="009F6322" w:rsidP="009F6322">
      <w:pPr>
        <w:pStyle w:val="ListParagraph"/>
        <w:numPr>
          <w:ilvl w:val="0"/>
          <w:numId w:val="12"/>
        </w:numPr>
        <w:tabs>
          <w:tab w:val="left" w:pos="240"/>
        </w:tabs>
      </w:pPr>
      <w:r>
        <w:t>The number of veterans assisted by the grantee with grant funds.</w:t>
      </w:r>
    </w:p>
    <w:p w:rsidR="009F6322" w:rsidRDefault="009F6322" w:rsidP="009F6322">
      <w:pPr>
        <w:pStyle w:val="ListParagraph"/>
        <w:numPr>
          <w:ilvl w:val="0"/>
          <w:numId w:val="12"/>
        </w:numPr>
        <w:tabs>
          <w:tab w:val="left" w:pos="240"/>
        </w:tabs>
      </w:pPr>
      <w:r>
        <w:t>The dollar amount of the grant funds applied to each veteran assisted.</w:t>
      </w:r>
    </w:p>
    <w:p w:rsidR="009F6322" w:rsidRDefault="009F6322" w:rsidP="009F6322">
      <w:pPr>
        <w:pStyle w:val="ListParagraph"/>
        <w:numPr>
          <w:ilvl w:val="0"/>
          <w:numId w:val="12"/>
        </w:numPr>
        <w:tabs>
          <w:tab w:val="left" w:pos="240"/>
        </w:tabs>
      </w:pPr>
      <w:r>
        <w:t>The type of assistance given to each veteran with grant funds.</w:t>
      </w:r>
    </w:p>
    <w:p w:rsidR="00B81A5A" w:rsidRDefault="00B81A5A" w:rsidP="009F6322">
      <w:pPr>
        <w:pStyle w:val="ListParagraph"/>
        <w:numPr>
          <w:ilvl w:val="0"/>
          <w:numId w:val="12"/>
        </w:numPr>
        <w:tabs>
          <w:tab w:val="left" w:pos="240"/>
        </w:tabs>
      </w:pPr>
      <w:r>
        <w:t>Expansion of outreach activities to underserved geographic areas of the state and underserved veteran populations.</w:t>
      </w:r>
    </w:p>
    <w:p w:rsidR="00B81A5A" w:rsidRPr="009F6322" w:rsidRDefault="009F6322" w:rsidP="00B81A5A">
      <w:pPr>
        <w:pStyle w:val="ListParagraph"/>
        <w:numPr>
          <w:ilvl w:val="0"/>
          <w:numId w:val="12"/>
        </w:numPr>
        <w:tabs>
          <w:tab w:val="left" w:pos="240"/>
        </w:tabs>
      </w:pPr>
      <w:r>
        <w:t>Measurable outcomes of the grant funds applied to each veteran assisted.</w:t>
      </w:r>
    </w:p>
    <w:p w:rsidR="0017525F" w:rsidRDefault="0017525F" w:rsidP="0010014F">
      <w:pPr>
        <w:tabs>
          <w:tab w:val="left" w:pos="240"/>
        </w:tabs>
        <w:ind w:left="86"/>
        <w:rPr>
          <w:sz w:val="24"/>
          <w:szCs w:val="24"/>
        </w:rPr>
      </w:pPr>
    </w:p>
    <w:p w:rsidR="0017525F" w:rsidRDefault="00445767" w:rsidP="0010014F">
      <w:pPr>
        <w:tabs>
          <w:tab w:val="left" w:pos="240"/>
        </w:tabs>
        <w:ind w:left="86"/>
        <w:rPr>
          <w:sz w:val="24"/>
          <w:szCs w:val="24"/>
        </w:rPr>
      </w:pPr>
      <w:r>
        <w:rPr>
          <w:sz w:val="24"/>
          <w:szCs w:val="24"/>
        </w:rPr>
        <w:t>If an extension is</w:t>
      </w:r>
      <w:r w:rsidR="00D11AE9">
        <w:rPr>
          <w:sz w:val="24"/>
          <w:szCs w:val="24"/>
        </w:rPr>
        <w:t xml:space="preserve"> approved under Article 5 of this Agreement, a final service delivery report</w:t>
      </w:r>
      <w:r w:rsidR="00D461DC">
        <w:rPr>
          <w:sz w:val="24"/>
          <w:szCs w:val="24"/>
        </w:rPr>
        <w:t xml:space="preserve"> is required by January 30, 2019</w:t>
      </w:r>
      <w:r w:rsidR="00D11AE9">
        <w:rPr>
          <w:sz w:val="24"/>
          <w:szCs w:val="24"/>
        </w:rPr>
        <w:t>.</w:t>
      </w:r>
    </w:p>
    <w:p w:rsidR="0017525F" w:rsidRDefault="0017525F" w:rsidP="0010014F">
      <w:pPr>
        <w:tabs>
          <w:tab w:val="left" w:pos="240"/>
        </w:tabs>
        <w:ind w:left="86"/>
        <w:rPr>
          <w:sz w:val="24"/>
          <w:szCs w:val="24"/>
        </w:rPr>
      </w:pPr>
    </w:p>
    <w:p w:rsidR="0010014F" w:rsidRPr="0010014F" w:rsidRDefault="0010014F" w:rsidP="0010014F">
      <w:pPr>
        <w:tabs>
          <w:tab w:val="left" w:pos="240"/>
        </w:tabs>
        <w:ind w:left="86"/>
        <w:rPr>
          <w:sz w:val="24"/>
          <w:szCs w:val="24"/>
        </w:rPr>
      </w:pPr>
      <w:r w:rsidRPr="0010014F">
        <w:rPr>
          <w:sz w:val="24"/>
          <w:szCs w:val="24"/>
        </w:rPr>
        <w:t xml:space="preserve">The Grantee also agrees to furnish the Department with any other </w:t>
      </w:r>
      <w:r w:rsidRPr="0010014F">
        <w:rPr>
          <w:sz w:val="24"/>
          <w:szCs w:val="24"/>
          <w:u w:val="single"/>
        </w:rPr>
        <w:t>relevant</w:t>
      </w:r>
      <w:r w:rsidRPr="0010014F">
        <w:rPr>
          <w:sz w:val="24"/>
          <w:szCs w:val="24"/>
        </w:rPr>
        <w:t xml:space="preserve"> reports or information pertaining to the provision of services or other accounting concerns described in this Agreement requested by the Department.</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b/>
          <w:sz w:val="24"/>
          <w:szCs w:val="24"/>
        </w:rPr>
      </w:pPr>
      <w:r w:rsidRPr="0010014F">
        <w:rPr>
          <w:b/>
          <w:sz w:val="24"/>
          <w:szCs w:val="24"/>
        </w:rPr>
        <w:t>ARTICLE 7: EXAMINATION OF RECORDS</w:t>
      </w:r>
    </w:p>
    <w:p w:rsidR="0010014F" w:rsidRPr="0010014F" w:rsidRDefault="0010014F" w:rsidP="0010014F">
      <w:pPr>
        <w:tabs>
          <w:tab w:val="left" w:pos="240"/>
        </w:tabs>
        <w:ind w:left="86"/>
        <w:rPr>
          <w:b/>
          <w:sz w:val="24"/>
          <w:szCs w:val="24"/>
        </w:rPr>
      </w:pPr>
    </w:p>
    <w:p w:rsidR="0010014F" w:rsidRPr="0010014F" w:rsidRDefault="0010014F" w:rsidP="0010014F">
      <w:pPr>
        <w:tabs>
          <w:tab w:val="left" w:pos="240"/>
        </w:tabs>
        <w:ind w:left="86"/>
        <w:rPr>
          <w:sz w:val="24"/>
          <w:szCs w:val="24"/>
        </w:rPr>
      </w:pPr>
      <w:r w:rsidRPr="0010014F">
        <w:rPr>
          <w:sz w:val="24"/>
          <w:szCs w:val="24"/>
        </w:rPr>
        <w:t>The Grantee agrees that the designated agent of the Department will have access to, the right to examine, audit, transcribe and copy any directly pertinent records and computer generated or based information of the Grantee relating to the Agreement which are not privileged and confidential under the rules and regulations of the Department of Veterans Affairs and that it will not withhold any requested records or information.  All records pertaining to this agreement shall be maintained for a minimum of three (3) years following the termination date of this agreement.</w:t>
      </w:r>
    </w:p>
    <w:p w:rsidR="00DE79DF" w:rsidRDefault="00DE79DF">
      <w:pPr>
        <w:rPr>
          <w:b/>
          <w:sz w:val="24"/>
          <w:szCs w:val="24"/>
        </w:rPr>
      </w:pPr>
      <w:r>
        <w:rPr>
          <w:b/>
          <w:sz w:val="24"/>
          <w:szCs w:val="24"/>
        </w:rPr>
        <w:br w:type="page"/>
      </w:r>
    </w:p>
    <w:p w:rsidR="0010014F" w:rsidRPr="0010014F" w:rsidRDefault="0010014F" w:rsidP="0010014F">
      <w:pPr>
        <w:tabs>
          <w:tab w:val="left" w:pos="240"/>
        </w:tabs>
        <w:ind w:left="86"/>
        <w:rPr>
          <w:b/>
          <w:sz w:val="24"/>
          <w:szCs w:val="24"/>
        </w:rPr>
      </w:pPr>
      <w:r w:rsidRPr="0010014F">
        <w:rPr>
          <w:b/>
          <w:sz w:val="24"/>
          <w:szCs w:val="24"/>
        </w:rPr>
        <w:lastRenderedPageBreak/>
        <w:t>ARTICLE 8:  CANCELLATION</w:t>
      </w:r>
    </w:p>
    <w:p w:rsidR="0010014F" w:rsidRPr="0010014F" w:rsidRDefault="0010014F" w:rsidP="0010014F">
      <w:pPr>
        <w:tabs>
          <w:tab w:val="left" w:pos="240"/>
        </w:tabs>
        <w:ind w:left="86"/>
        <w:rPr>
          <w:sz w:val="24"/>
          <w:szCs w:val="24"/>
        </w:rPr>
      </w:pPr>
      <w:r w:rsidRPr="0010014F">
        <w:rPr>
          <w:sz w:val="24"/>
          <w:szCs w:val="24"/>
        </w:rPr>
        <w:t>The Department reserves the right to cancel this Agreement in whole and in part without penalty due to nonappropriation of funds or for failure of the Grantee to comply with terms, conditions and specifications of this agreement.</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b/>
          <w:sz w:val="24"/>
          <w:szCs w:val="24"/>
        </w:rPr>
      </w:pPr>
      <w:r w:rsidRPr="0010014F">
        <w:rPr>
          <w:b/>
          <w:sz w:val="24"/>
          <w:szCs w:val="24"/>
        </w:rPr>
        <w:t>ARTICLE 9:  APPLICABLE LAW</w:t>
      </w:r>
    </w:p>
    <w:p w:rsidR="0010014F" w:rsidRPr="0010014F" w:rsidRDefault="0010014F" w:rsidP="0010014F">
      <w:pPr>
        <w:tabs>
          <w:tab w:val="left" w:pos="240"/>
        </w:tabs>
        <w:ind w:left="86"/>
        <w:rPr>
          <w:b/>
          <w:sz w:val="24"/>
          <w:szCs w:val="24"/>
        </w:rPr>
      </w:pPr>
    </w:p>
    <w:p w:rsidR="0010014F" w:rsidRPr="0010014F" w:rsidRDefault="0010014F" w:rsidP="0010014F">
      <w:pPr>
        <w:tabs>
          <w:tab w:val="left" w:pos="240"/>
        </w:tabs>
        <w:ind w:left="86"/>
        <w:rPr>
          <w:sz w:val="24"/>
          <w:szCs w:val="24"/>
        </w:rPr>
      </w:pPr>
      <w:r w:rsidRPr="0010014F">
        <w:rPr>
          <w:sz w:val="24"/>
          <w:szCs w:val="24"/>
        </w:rPr>
        <w:t>This Agreement shall be governed under the laws of the State of Wisconsin.  The Grantee shall at all times comply with and observe all federal and state laws, local laws, ordinances, and regulations which are in effect during the period of this Agreement and which in any manner affect the work or its conduct.</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b/>
          <w:sz w:val="24"/>
          <w:szCs w:val="24"/>
        </w:rPr>
      </w:pPr>
      <w:r w:rsidRPr="0010014F">
        <w:rPr>
          <w:b/>
          <w:sz w:val="24"/>
          <w:szCs w:val="24"/>
        </w:rPr>
        <w:t>ARTICLE 10:  DISPUTES</w:t>
      </w:r>
    </w:p>
    <w:p w:rsidR="0010014F" w:rsidRPr="0010014F" w:rsidRDefault="0010014F" w:rsidP="0010014F">
      <w:pPr>
        <w:tabs>
          <w:tab w:val="left" w:pos="240"/>
        </w:tabs>
        <w:ind w:left="86"/>
        <w:rPr>
          <w:b/>
          <w:sz w:val="24"/>
          <w:szCs w:val="24"/>
        </w:rPr>
      </w:pPr>
    </w:p>
    <w:p w:rsidR="0010014F" w:rsidRPr="0010014F" w:rsidRDefault="0010014F" w:rsidP="0010014F">
      <w:pPr>
        <w:tabs>
          <w:tab w:val="left" w:pos="240"/>
        </w:tabs>
        <w:ind w:left="86"/>
        <w:rPr>
          <w:sz w:val="24"/>
          <w:szCs w:val="24"/>
        </w:rPr>
      </w:pPr>
      <w:r w:rsidRPr="0010014F">
        <w:rPr>
          <w:sz w:val="24"/>
          <w:szCs w:val="24"/>
        </w:rPr>
        <w:t>Disputes relating to this Agreement should be addressed to James Bond, Administrator, Division of Veterans Benefits, Department of Veterans Affairs, 201 W. Washington Avenue, P.O. Box 7843, Madison, Wisconsin 53707-7843.  A good faith dispute creates an exemption to prompt payment.  With the exception of Administrative Appeals filed by the Grantee with the Department of Veterans Affairs, all disputes shall be venued in Dane County Circuit Court.</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b/>
          <w:sz w:val="24"/>
          <w:szCs w:val="24"/>
        </w:rPr>
      </w:pPr>
      <w:r w:rsidRPr="0010014F">
        <w:rPr>
          <w:b/>
          <w:sz w:val="24"/>
          <w:szCs w:val="24"/>
        </w:rPr>
        <w:t>ARTICLE 11:  NONDISCRIMINATION AND EQUAL OPPORTUNITY</w:t>
      </w:r>
    </w:p>
    <w:p w:rsidR="0010014F" w:rsidRPr="0010014F" w:rsidRDefault="0010014F" w:rsidP="0010014F">
      <w:pPr>
        <w:tabs>
          <w:tab w:val="left" w:pos="240"/>
        </w:tabs>
        <w:ind w:left="86"/>
        <w:rPr>
          <w:sz w:val="24"/>
          <w:szCs w:val="24"/>
        </w:rPr>
      </w:pPr>
    </w:p>
    <w:p w:rsidR="0010014F" w:rsidRPr="0010014F" w:rsidRDefault="0010014F" w:rsidP="0010014F">
      <w:pPr>
        <w:tabs>
          <w:tab w:val="left" w:pos="240"/>
        </w:tabs>
        <w:ind w:left="86"/>
        <w:rPr>
          <w:sz w:val="24"/>
          <w:szCs w:val="24"/>
        </w:rPr>
      </w:pPr>
      <w:r w:rsidRPr="0010014F">
        <w:rPr>
          <w:sz w:val="24"/>
          <w:szCs w:val="24"/>
        </w:rPr>
        <w:t>In accordance with s. 16.765, Stats., Grantee may not discriminate in violation of state or federal law and shall follow equal employment opportunity practices in the administration and delivery of program services to eligible applicants.</w:t>
      </w:r>
    </w:p>
    <w:p w:rsidR="0010014F" w:rsidRPr="0010014F" w:rsidRDefault="0010014F" w:rsidP="0010014F">
      <w:pPr>
        <w:tabs>
          <w:tab w:val="left" w:pos="240"/>
        </w:tabs>
        <w:ind w:left="86"/>
        <w:rPr>
          <w:b/>
          <w:sz w:val="24"/>
          <w:szCs w:val="24"/>
        </w:rPr>
      </w:pPr>
    </w:p>
    <w:p w:rsidR="0010014F" w:rsidRPr="0010014F" w:rsidRDefault="0010014F" w:rsidP="0010014F">
      <w:pPr>
        <w:tabs>
          <w:tab w:val="left" w:pos="240"/>
        </w:tabs>
        <w:ind w:left="86"/>
        <w:rPr>
          <w:b/>
          <w:sz w:val="24"/>
          <w:szCs w:val="24"/>
        </w:rPr>
      </w:pPr>
      <w:r w:rsidRPr="0010014F">
        <w:rPr>
          <w:b/>
          <w:sz w:val="24"/>
          <w:szCs w:val="24"/>
        </w:rPr>
        <w:t>ARTICLE 12:  NOTICES</w:t>
      </w:r>
    </w:p>
    <w:p w:rsidR="0010014F" w:rsidRPr="0010014F" w:rsidRDefault="0010014F" w:rsidP="0010014F">
      <w:pPr>
        <w:tabs>
          <w:tab w:val="left" w:pos="240"/>
        </w:tabs>
        <w:ind w:left="86"/>
        <w:rPr>
          <w:b/>
          <w:sz w:val="24"/>
          <w:szCs w:val="24"/>
        </w:rPr>
      </w:pPr>
    </w:p>
    <w:p w:rsidR="0010014F" w:rsidRPr="0010014F" w:rsidRDefault="0010014F" w:rsidP="0010014F">
      <w:pPr>
        <w:tabs>
          <w:tab w:val="left" w:pos="240"/>
        </w:tabs>
        <w:ind w:left="86"/>
        <w:rPr>
          <w:sz w:val="24"/>
          <w:szCs w:val="24"/>
        </w:rPr>
      </w:pPr>
      <w:r w:rsidRPr="0010014F">
        <w:rPr>
          <w:sz w:val="24"/>
          <w:szCs w:val="24"/>
        </w:rPr>
        <w:t>Notices and demands required or permitted to be given hereunder shall be given by personal delivery or by registered or certified mail, postage prepaid, return receipt requested, addressed to:</w:t>
      </w:r>
    </w:p>
    <w:p w:rsidR="0010014F" w:rsidRPr="0010014F" w:rsidRDefault="0010014F" w:rsidP="0010014F">
      <w:pPr>
        <w:tabs>
          <w:tab w:val="left" w:pos="240"/>
        </w:tabs>
        <w:ind w:left="86"/>
        <w:rPr>
          <w:sz w:val="24"/>
          <w:szCs w:val="24"/>
        </w:rPr>
      </w:pPr>
    </w:p>
    <w:p w:rsidR="0010014F" w:rsidRPr="0010014F" w:rsidRDefault="0010014F" w:rsidP="0010014F">
      <w:pPr>
        <w:numPr>
          <w:ilvl w:val="0"/>
          <w:numId w:val="11"/>
        </w:numPr>
        <w:tabs>
          <w:tab w:val="left" w:pos="240"/>
        </w:tabs>
        <w:contextualSpacing/>
        <w:rPr>
          <w:sz w:val="24"/>
          <w:szCs w:val="24"/>
        </w:rPr>
      </w:pPr>
      <w:r w:rsidRPr="0010014F">
        <w:rPr>
          <w:sz w:val="24"/>
          <w:szCs w:val="24"/>
        </w:rPr>
        <w:t xml:space="preserve"> </w:t>
      </w:r>
      <w:r w:rsidRPr="0010014F">
        <w:rPr>
          <w:sz w:val="24"/>
          <w:szCs w:val="24"/>
        </w:rPr>
        <w:tab/>
        <w:t>Grantee</w:t>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fldChar w:fldCharType="begin">
          <w:ffData>
            <w:name w:val="Text24"/>
            <w:enabled/>
            <w:calcOnExit w:val="0"/>
            <w:textInput/>
          </w:ffData>
        </w:fldChar>
      </w:r>
      <w:bookmarkStart w:id="4" w:name="Text24"/>
      <w:r w:rsidRPr="0010014F">
        <w:rPr>
          <w:sz w:val="24"/>
          <w:szCs w:val="24"/>
        </w:rPr>
        <w:instrText xml:space="preserve"> FORMTEXT </w:instrText>
      </w:r>
      <w:r w:rsidRPr="0010014F">
        <w:rPr>
          <w:sz w:val="24"/>
          <w:szCs w:val="24"/>
        </w:rPr>
      </w:r>
      <w:r w:rsidRPr="0010014F">
        <w:rPr>
          <w:sz w:val="24"/>
          <w:szCs w:val="24"/>
        </w:rPr>
        <w:fldChar w:fldCharType="separate"/>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sz w:val="24"/>
          <w:szCs w:val="24"/>
        </w:rPr>
        <w:fldChar w:fldCharType="end"/>
      </w:r>
      <w:bookmarkEnd w:id="4"/>
    </w:p>
    <w:p w:rsidR="0010014F" w:rsidRPr="0010014F" w:rsidRDefault="0010014F" w:rsidP="0010014F">
      <w:pPr>
        <w:tabs>
          <w:tab w:val="left" w:pos="240"/>
        </w:tabs>
        <w:ind w:left="446"/>
        <w:contextualSpacing/>
        <w:rPr>
          <w:sz w:val="24"/>
          <w:szCs w:val="24"/>
        </w:rPr>
      </w:pP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fldChar w:fldCharType="begin">
          <w:ffData>
            <w:name w:val="Text25"/>
            <w:enabled/>
            <w:calcOnExit w:val="0"/>
            <w:textInput/>
          </w:ffData>
        </w:fldChar>
      </w:r>
      <w:bookmarkStart w:id="5" w:name="Text25"/>
      <w:r w:rsidRPr="0010014F">
        <w:rPr>
          <w:sz w:val="24"/>
          <w:szCs w:val="24"/>
        </w:rPr>
        <w:instrText xml:space="preserve"> FORMTEXT </w:instrText>
      </w:r>
      <w:r w:rsidRPr="0010014F">
        <w:rPr>
          <w:sz w:val="24"/>
          <w:szCs w:val="24"/>
        </w:rPr>
      </w:r>
      <w:r w:rsidRPr="0010014F">
        <w:rPr>
          <w:sz w:val="24"/>
          <w:szCs w:val="24"/>
        </w:rPr>
        <w:fldChar w:fldCharType="separate"/>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sz w:val="24"/>
          <w:szCs w:val="24"/>
        </w:rPr>
        <w:fldChar w:fldCharType="end"/>
      </w:r>
      <w:bookmarkEnd w:id="5"/>
    </w:p>
    <w:p w:rsidR="0010014F" w:rsidRPr="0010014F" w:rsidRDefault="0010014F" w:rsidP="0010014F">
      <w:pPr>
        <w:tabs>
          <w:tab w:val="left" w:pos="240"/>
        </w:tabs>
        <w:ind w:left="446"/>
        <w:contextualSpacing/>
        <w:rPr>
          <w:sz w:val="24"/>
          <w:szCs w:val="24"/>
        </w:rPr>
      </w:pP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fldChar w:fldCharType="begin">
          <w:ffData>
            <w:name w:val="Text26"/>
            <w:enabled/>
            <w:calcOnExit w:val="0"/>
            <w:textInput/>
          </w:ffData>
        </w:fldChar>
      </w:r>
      <w:bookmarkStart w:id="6" w:name="Text26"/>
      <w:r w:rsidRPr="0010014F">
        <w:rPr>
          <w:sz w:val="24"/>
          <w:szCs w:val="24"/>
        </w:rPr>
        <w:instrText xml:space="preserve"> FORMTEXT </w:instrText>
      </w:r>
      <w:r w:rsidRPr="0010014F">
        <w:rPr>
          <w:sz w:val="24"/>
          <w:szCs w:val="24"/>
        </w:rPr>
      </w:r>
      <w:r w:rsidRPr="0010014F">
        <w:rPr>
          <w:sz w:val="24"/>
          <w:szCs w:val="24"/>
        </w:rPr>
        <w:fldChar w:fldCharType="separate"/>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sz w:val="24"/>
          <w:szCs w:val="24"/>
        </w:rPr>
        <w:fldChar w:fldCharType="end"/>
      </w:r>
      <w:bookmarkEnd w:id="6"/>
    </w:p>
    <w:p w:rsidR="0010014F" w:rsidRPr="0010014F" w:rsidRDefault="0010014F" w:rsidP="0010014F">
      <w:pPr>
        <w:tabs>
          <w:tab w:val="left" w:pos="240"/>
        </w:tabs>
        <w:ind w:left="446"/>
        <w:contextualSpacing/>
        <w:rPr>
          <w:sz w:val="24"/>
          <w:szCs w:val="24"/>
        </w:rPr>
      </w:pP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fldChar w:fldCharType="begin">
          <w:ffData>
            <w:name w:val="Text27"/>
            <w:enabled/>
            <w:calcOnExit w:val="0"/>
            <w:textInput/>
          </w:ffData>
        </w:fldChar>
      </w:r>
      <w:bookmarkStart w:id="7" w:name="Text27"/>
      <w:r w:rsidRPr="0010014F">
        <w:rPr>
          <w:sz w:val="24"/>
          <w:szCs w:val="24"/>
        </w:rPr>
        <w:instrText xml:space="preserve"> FORMTEXT </w:instrText>
      </w:r>
      <w:r w:rsidRPr="0010014F">
        <w:rPr>
          <w:sz w:val="24"/>
          <w:szCs w:val="24"/>
        </w:rPr>
      </w:r>
      <w:r w:rsidRPr="0010014F">
        <w:rPr>
          <w:sz w:val="24"/>
          <w:szCs w:val="24"/>
        </w:rPr>
        <w:fldChar w:fldCharType="separate"/>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sz w:val="24"/>
          <w:szCs w:val="24"/>
        </w:rPr>
        <w:fldChar w:fldCharType="end"/>
      </w:r>
      <w:bookmarkEnd w:id="7"/>
    </w:p>
    <w:p w:rsidR="0010014F" w:rsidRPr="0010014F" w:rsidRDefault="0010014F" w:rsidP="0010014F">
      <w:pPr>
        <w:tabs>
          <w:tab w:val="left" w:pos="240"/>
        </w:tabs>
        <w:rPr>
          <w:sz w:val="24"/>
          <w:szCs w:val="24"/>
        </w:rPr>
      </w:pPr>
    </w:p>
    <w:p w:rsidR="0010014F" w:rsidRPr="0010014F" w:rsidRDefault="0010014F" w:rsidP="002E5322">
      <w:pPr>
        <w:tabs>
          <w:tab w:val="left" w:pos="240"/>
        </w:tabs>
        <w:rPr>
          <w:b/>
          <w:sz w:val="24"/>
          <w:szCs w:val="24"/>
        </w:rPr>
      </w:pPr>
      <w:r w:rsidRPr="0010014F">
        <w:rPr>
          <w:sz w:val="24"/>
          <w:szCs w:val="24"/>
        </w:rPr>
        <w:tab/>
      </w:r>
    </w:p>
    <w:p w:rsidR="0010014F" w:rsidRPr="0010014F" w:rsidRDefault="0010014F" w:rsidP="0010014F">
      <w:pPr>
        <w:numPr>
          <w:ilvl w:val="0"/>
          <w:numId w:val="11"/>
        </w:numPr>
        <w:tabs>
          <w:tab w:val="left" w:pos="240"/>
        </w:tabs>
        <w:contextualSpacing/>
        <w:rPr>
          <w:sz w:val="24"/>
          <w:szCs w:val="24"/>
        </w:rPr>
      </w:pPr>
      <w:r w:rsidRPr="0010014F">
        <w:rPr>
          <w:sz w:val="24"/>
          <w:szCs w:val="24"/>
        </w:rPr>
        <w:t xml:space="preserve"> </w:t>
      </w:r>
      <w:r w:rsidRPr="0010014F">
        <w:rPr>
          <w:sz w:val="24"/>
          <w:szCs w:val="24"/>
        </w:rPr>
        <w:tab/>
        <w:t xml:space="preserve"> Department</w:t>
      </w:r>
      <w:r w:rsidRPr="0010014F">
        <w:rPr>
          <w:sz w:val="24"/>
          <w:szCs w:val="24"/>
        </w:rPr>
        <w:tab/>
      </w:r>
      <w:r w:rsidRPr="0010014F">
        <w:rPr>
          <w:sz w:val="24"/>
          <w:szCs w:val="24"/>
        </w:rPr>
        <w:tab/>
      </w:r>
      <w:r w:rsidRPr="0010014F">
        <w:rPr>
          <w:sz w:val="24"/>
          <w:szCs w:val="24"/>
        </w:rPr>
        <w:tab/>
      </w:r>
      <w:r w:rsidRPr="0010014F">
        <w:rPr>
          <w:sz w:val="24"/>
          <w:szCs w:val="24"/>
        </w:rPr>
        <w:tab/>
        <w:t>James Bond</w:t>
      </w:r>
    </w:p>
    <w:p w:rsidR="0010014F" w:rsidRPr="0010014F" w:rsidRDefault="0010014F" w:rsidP="0010014F">
      <w:pPr>
        <w:tabs>
          <w:tab w:val="left" w:pos="240"/>
        </w:tabs>
        <w:ind w:left="446"/>
        <w:contextualSpacing/>
        <w:rPr>
          <w:sz w:val="24"/>
          <w:szCs w:val="24"/>
        </w:rPr>
      </w:pP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t>Administrator, Division of Veterans Benefits</w:t>
      </w:r>
    </w:p>
    <w:p w:rsidR="0010014F" w:rsidRPr="0010014F" w:rsidRDefault="0010014F" w:rsidP="0010014F">
      <w:pPr>
        <w:tabs>
          <w:tab w:val="left" w:pos="240"/>
        </w:tabs>
        <w:ind w:left="446"/>
        <w:contextualSpacing/>
        <w:rPr>
          <w:sz w:val="24"/>
          <w:szCs w:val="24"/>
        </w:rPr>
      </w:pP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t>Wisconsin Department of Veterans Affairs</w:t>
      </w:r>
    </w:p>
    <w:p w:rsidR="0010014F" w:rsidRPr="0010014F" w:rsidRDefault="0010014F" w:rsidP="0010014F">
      <w:pPr>
        <w:tabs>
          <w:tab w:val="left" w:pos="240"/>
        </w:tabs>
        <w:ind w:left="446"/>
        <w:contextualSpacing/>
        <w:rPr>
          <w:sz w:val="24"/>
          <w:szCs w:val="24"/>
        </w:rPr>
      </w:pP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t>201 W. Washington Avenue</w:t>
      </w:r>
    </w:p>
    <w:p w:rsidR="0010014F" w:rsidRPr="0010014F" w:rsidRDefault="0010014F" w:rsidP="0010014F">
      <w:pPr>
        <w:tabs>
          <w:tab w:val="left" w:pos="240"/>
        </w:tabs>
        <w:ind w:left="446"/>
        <w:contextualSpacing/>
        <w:rPr>
          <w:sz w:val="24"/>
          <w:szCs w:val="24"/>
        </w:rPr>
      </w:pP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t>P.O. Box 7843</w:t>
      </w:r>
    </w:p>
    <w:p w:rsidR="0010014F" w:rsidRPr="0010014F" w:rsidRDefault="0010014F" w:rsidP="0010014F">
      <w:pPr>
        <w:tabs>
          <w:tab w:val="left" w:pos="240"/>
        </w:tabs>
        <w:ind w:left="446"/>
        <w:contextualSpacing/>
        <w:rPr>
          <w:sz w:val="24"/>
          <w:szCs w:val="24"/>
        </w:rPr>
      </w:pP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t>Madison, WI 53707-7843</w:t>
      </w:r>
    </w:p>
    <w:p w:rsidR="0010014F" w:rsidRPr="0010014F" w:rsidRDefault="0010014F" w:rsidP="0010014F">
      <w:pPr>
        <w:tabs>
          <w:tab w:val="left" w:pos="240"/>
        </w:tabs>
        <w:ind w:left="446"/>
        <w:contextualSpacing/>
        <w:rPr>
          <w:sz w:val="24"/>
          <w:szCs w:val="24"/>
        </w:rPr>
      </w:pPr>
    </w:p>
    <w:p w:rsidR="0010014F" w:rsidRPr="0010014F" w:rsidRDefault="0010014F" w:rsidP="0010014F">
      <w:pPr>
        <w:tabs>
          <w:tab w:val="left" w:pos="240"/>
        </w:tabs>
        <w:ind w:left="446"/>
        <w:contextualSpacing/>
        <w:rPr>
          <w:sz w:val="24"/>
          <w:szCs w:val="24"/>
        </w:rPr>
      </w:pPr>
      <w:r w:rsidRPr="0010014F">
        <w:rPr>
          <w:sz w:val="24"/>
          <w:szCs w:val="24"/>
        </w:rPr>
        <w:t>Or at such other address as either party may from time to time specify in writing.  All notices and demands hereunder shall be deemed to have been given when deposited in the United States mail, postage prepaid, if the date of deposit is established; provided the notice date shall be extended to the date of receipt upon establishment by addressee or receipt of notice more than two (2) business days after its claimed mailing.</w:t>
      </w:r>
    </w:p>
    <w:p w:rsidR="0010014F" w:rsidRPr="0010014F" w:rsidRDefault="0010014F" w:rsidP="0010014F">
      <w:pPr>
        <w:tabs>
          <w:tab w:val="left" w:pos="240"/>
        </w:tabs>
        <w:ind w:left="446"/>
        <w:contextualSpacing/>
        <w:rPr>
          <w:sz w:val="24"/>
          <w:szCs w:val="24"/>
        </w:rPr>
      </w:pPr>
    </w:p>
    <w:p w:rsidR="0010014F" w:rsidRPr="0010014F" w:rsidRDefault="0010014F" w:rsidP="0010014F">
      <w:pPr>
        <w:tabs>
          <w:tab w:val="left" w:pos="240"/>
        </w:tabs>
        <w:ind w:left="446"/>
        <w:contextualSpacing/>
        <w:rPr>
          <w:sz w:val="24"/>
          <w:szCs w:val="24"/>
        </w:rPr>
      </w:pPr>
      <w:r w:rsidRPr="0010014F">
        <w:rPr>
          <w:sz w:val="24"/>
          <w:szCs w:val="24"/>
        </w:rPr>
        <w:t>STATE OF WISCONSIN</w:t>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fldChar w:fldCharType="begin">
          <w:ffData>
            <w:name w:val="Text29"/>
            <w:enabled/>
            <w:calcOnExit w:val="0"/>
            <w:textInput/>
          </w:ffData>
        </w:fldChar>
      </w:r>
      <w:bookmarkStart w:id="8" w:name="Text29"/>
      <w:r w:rsidRPr="0010014F">
        <w:rPr>
          <w:sz w:val="24"/>
          <w:szCs w:val="24"/>
        </w:rPr>
        <w:instrText xml:space="preserve"> FORMTEXT </w:instrText>
      </w:r>
      <w:r w:rsidRPr="0010014F">
        <w:rPr>
          <w:sz w:val="24"/>
          <w:szCs w:val="24"/>
        </w:rPr>
      </w:r>
      <w:r w:rsidRPr="0010014F">
        <w:rPr>
          <w:sz w:val="24"/>
          <w:szCs w:val="24"/>
        </w:rPr>
        <w:fldChar w:fldCharType="separate"/>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sz w:val="24"/>
          <w:szCs w:val="24"/>
        </w:rPr>
        <w:fldChar w:fldCharType="end"/>
      </w:r>
      <w:bookmarkEnd w:id="8"/>
    </w:p>
    <w:p w:rsidR="0010014F" w:rsidRPr="0010014F" w:rsidRDefault="0010014F" w:rsidP="0010014F">
      <w:pPr>
        <w:tabs>
          <w:tab w:val="left" w:pos="240"/>
        </w:tabs>
        <w:ind w:left="446"/>
        <w:contextualSpacing/>
        <w:rPr>
          <w:sz w:val="24"/>
          <w:szCs w:val="24"/>
        </w:rPr>
      </w:pPr>
      <w:r w:rsidRPr="0010014F">
        <w:rPr>
          <w:sz w:val="24"/>
          <w:szCs w:val="24"/>
        </w:rPr>
        <w:t>DEPARTMENT OF VETERANS AFFAIRS</w:t>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fldChar w:fldCharType="begin">
          <w:ffData>
            <w:name w:val="Text30"/>
            <w:enabled/>
            <w:calcOnExit w:val="0"/>
            <w:textInput/>
          </w:ffData>
        </w:fldChar>
      </w:r>
      <w:bookmarkStart w:id="9" w:name="Text30"/>
      <w:r w:rsidRPr="0010014F">
        <w:rPr>
          <w:sz w:val="24"/>
          <w:szCs w:val="24"/>
        </w:rPr>
        <w:instrText xml:space="preserve"> FORMTEXT </w:instrText>
      </w:r>
      <w:r w:rsidRPr="0010014F">
        <w:rPr>
          <w:sz w:val="24"/>
          <w:szCs w:val="24"/>
        </w:rPr>
      </w:r>
      <w:r w:rsidRPr="0010014F">
        <w:rPr>
          <w:sz w:val="24"/>
          <w:szCs w:val="24"/>
        </w:rPr>
        <w:fldChar w:fldCharType="separate"/>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sz w:val="24"/>
          <w:szCs w:val="24"/>
        </w:rPr>
        <w:fldChar w:fldCharType="end"/>
      </w:r>
      <w:bookmarkEnd w:id="9"/>
    </w:p>
    <w:p w:rsidR="0010014F" w:rsidRPr="0010014F" w:rsidRDefault="0010014F" w:rsidP="0010014F">
      <w:pPr>
        <w:tabs>
          <w:tab w:val="left" w:pos="240"/>
        </w:tabs>
        <w:ind w:left="446"/>
        <w:contextualSpacing/>
        <w:rPr>
          <w:sz w:val="24"/>
          <w:szCs w:val="24"/>
        </w:rPr>
      </w:pPr>
    </w:p>
    <w:p w:rsidR="0010014F" w:rsidRPr="0010014F" w:rsidRDefault="0010014F" w:rsidP="0010014F">
      <w:pPr>
        <w:tabs>
          <w:tab w:val="left" w:pos="240"/>
        </w:tabs>
        <w:ind w:left="446"/>
        <w:contextualSpacing/>
        <w:rPr>
          <w:b/>
          <w:sz w:val="24"/>
          <w:szCs w:val="24"/>
        </w:rPr>
      </w:pPr>
      <w:r w:rsidRPr="0010014F">
        <w:rPr>
          <w:sz w:val="24"/>
          <w:szCs w:val="24"/>
        </w:rPr>
        <w:t>_____________________________________</w:t>
      </w:r>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t>BY:_______________________________</w:t>
      </w:r>
    </w:p>
    <w:p w:rsidR="00996263" w:rsidRPr="003D1E71" w:rsidRDefault="0010014F" w:rsidP="002625EF">
      <w:pPr>
        <w:tabs>
          <w:tab w:val="left" w:pos="240"/>
        </w:tabs>
        <w:ind w:left="86"/>
        <w:rPr>
          <w:rFonts w:ascii="Garamond" w:hAnsi="Garamond"/>
        </w:rPr>
      </w:pPr>
      <w:r w:rsidRPr="0010014F">
        <w:rPr>
          <w:b/>
          <w:sz w:val="24"/>
          <w:szCs w:val="24"/>
        </w:rPr>
        <w:tab/>
      </w:r>
      <w:r w:rsidRPr="0010014F">
        <w:rPr>
          <w:b/>
          <w:sz w:val="24"/>
          <w:szCs w:val="24"/>
        </w:rPr>
        <w:tab/>
      </w:r>
      <w:r w:rsidR="00557649" w:rsidRPr="009A135F">
        <w:rPr>
          <w:sz w:val="24"/>
          <w:szCs w:val="24"/>
        </w:rPr>
        <w:t>Daniel J. Zimmerman</w:t>
      </w:r>
      <w:r w:rsidR="0055599F">
        <w:rPr>
          <w:sz w:val="24"/>
          <w:szCs w:val="24"/>
        </w:rPr>
        <w:t>, Secretary</w:t>
      </w:r>
      <w:r w:rsidRPr="0010014F">
        <w:rPr>
          <w:sz w:val="24"/>
          <w:szCs w:val="24"/>
        </w:rPr>
        <w:t xml:space="preserve">              Dated                               </w:t>
      </w:r>
      <w:r w:rsidRPr="0010014F">
        <w:rPr>
          <w:sz w:val="24"/>
          <w:szCs w:val="24"/>
        </w:rPr>
        <w:tab/>
      </w:r>
      <w:r w:rsidRPr="0010014F">
        <w:rPr>
          <w:sz w:val="24"/>
          <w:szCs w:val="24"/>
        </w:rPr>
        <w:fldChar w:fldCharType="begin">
          <w:ffData>
            <w:name w:val="Text31"/>
            <w:enabled/>
            <w:calcOnExit w:val="0"/>
            <w:textInput/>
          </w:ffData>
        </w:fldChar>
      </w:r>
      <w:bookmarkStart w:id="10" w:name="Text31"/>
      <w:r w:rsidRPr="0010014F">
        <w:rPr>
          <w:sz w:val="24"/>
          <w:szCs w:val="24"/>
        </w:rPr>
        <w:instrText xml:space="preserve"> FORMTEXT </w:instrText>
      </w:r>
      <w:r w:rsidRPr="0010014F">
        <w:rPr>
          <w:sz w:val="24"/>
          <w:szCs w:val="24"/>
        </w:rPr>
      </w:r>
      <w:r w:rsidRPr="0010014F">
        <w:rPr>
          <w:sz w:val="24"/>
          <w:szCs w:val="24"/>
        </w:rPr>
        <w:fldChar w:fldCharType="separate"/>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noProof/>
          <w:sz w:val="24"/>
          <w:szCs w:val="24"/>
        </w:rPr>
        <w:t> </w:t>
      </w:r>
      <w:r w:rsidRPr="0010014F">
        <w:rPr>
          <w:sz w:val="24"/>
          <w:szCs w:val="24"/>
        </w:rPr>
        <w:fldChar w:fldCharType="end"/>
      </w:r>
      <w:bookmarkEnd w:id="10"/>
      <w:r w:rsidRPr="0010014F">
        <w:rPr>
          <w:sz w:val="24"/>
          <w:szCs w:val="24"/>
        </w:rPr>
        <w:tab/>
      </w:r>
      <w:r w:rsidRPr="0010014F">
        <w:rPr>
          <w:sz w:val="24"/>
          <w:szCs w:val="24"/>
        </w:rPr>
        <w:tab/>
      </w:r>
      <w:r w:rsidRPr="0010014F">
        <w:rPr>
          <w:sz w:val="24"/>
          <w:szCs w:val="24"/>
        </w:rPr>
        <w:tab/>
      </w:r>
      <w:r w:rsidRPr="0010014F">
        <w:rPr>
          <w:sz w:val="24"/>
          <w:szCs w:val="24"/>
        </w:rPr>
        <w:tab/>
      </w:r>
      <w:r w:rsidRPr="0010014F">
        <w:rPr>
          <w:sz w:val="24"/>
          <w:szCs w:val="24"/>
        </w:rPr>
        <w:tab/>
        <w:t>Dated</w:t>
      </w:r>
    </w:p>
    <w:sectPr w:rsidR="00996263" w:rsidRPr="003D1E71">
      <w:footerReference w:type="default" r:id="rId14"/>
      <w:footerReference w:type="first" r:id="rId15"/>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2C" w:rsidRDefault="008D722C">
      <w:r>
        <w:separator/>
      </w:r>
    </w:p>
  </w:endnote>
  <w:endnote w:type="continuationSeparator" w:id="0">
    <w:p w:rsidR="008D722C" w:rsidRDefault="008D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5A" w:rsidRDefault="00AD7DE5">
    <w:pPr>
      <w:pStyle w:val="Footer"/>
      <w:rPr>
        <w:sz w:val="16"/>
        <w:szCs w:val="16"/>
      </w:rPr>
    </w:pPr>
    <w:r>
      <w:rPr>
        <w:sz w:val="16"/>
        <w:szCs w:val="16"/>
      </w:rPr>
      <w:t>WDVA 2203 (</w:t>
    </w:r>
    <w:r w:rsidR="002D343A">
      <w:rPr>
        <w:sz w:val="16"/>
        <w:szCs w:val="16"/>
      </w:rPr>
      <w:t>0</w:t>
    </w:r>
    <w:r w:rsidR="00E054FF">
      <w:rPr>
        <w:sz w:val="16"/>
        <w:szCs w:val="16"/>
      </w:rPr>
      <w:t>8</w:t>
    </w:r>
    <w:r>
      <w:rPr>
        <w:sz w:val="16"/>
        <w:szCs w:val="16"/>
      </w:rPr>
      <w:t>/1</w:t>
    </w:r>
    <w:r w:rsidR="002D343A">
      <w:rPr>
        <w:sz w:val="16"/>
        <w:szCs w:val="16"/>
      </w:rPr>
      <w:t>7</w:t>
    </w:r>
    <w:r>
      <w:rPr>
        <w:sz w:val="16"/>
        <w:szCs w:val="16"/>
      </w:rPr>
      <w:t>)</w:t>
    </w:r>
  </w:p>
  <w:p w:rsidR="00AD7DE5" w:rsidRPr="00AD7DE5" w:rsidRDefault="00AD7DE5">
    <w:pPr>
      <w:pStyle w:val="Footer"/>
      <w:rPr>
        <w:sz w:val="16"/>
        <w:szCs w:val="16"/>
      </w:rPr>
    </w:pPr>
    <w:r>
      <w:rPr>
        <w:sz w:val="16"/>
        <w:szCs w:val="16"/>
      </w:rPr>
      <w:t>W:\Templates\WDVA_2203-Entrepreneurship-Grant-Program-Agreement</w:t>
    </w:r>
    <w:r w:rsidR="00FD5190">
      <w:rPr>
        <w:sz w:val="16"/>
        <w:szCs w:val="16"/>
      </w:rPr>
      <w:t>.dotx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5A" w:rsidRDefault="00AD7DE5">
    <w:pPr>
      <w:pStyle w:val="Footer"/>
      <w:rPr>
        <w:sz w:val="16"/>
        <w:szCs w:val="16"/>
      </w:rPr>
    </w:pPr>
    <w:r>
      <w:rPr>
        <w:sz w:val="16"/>
        <w:szCs w:val="16"/>
      </w:rPr>
      <w:t>WDVA 2203 (</w:t>
    </w:r>
    <w:r w:rsidR="002D343A">
      <w:rPr>
        <w:sz w:val="16"/>
        <w:szCs w:val="16"/>
      </w:rPr>
      <w:t>0</w:t>
    </w:r>
    <w:r w:rsidR="00E054FF">
      <w:rPr>
        <w:sz w:val="16"/>
        <w:szCs w:val="16"/>
      </w:rPr>
      <w:t>8</w:t>
    </w:r>
    <w:r>
      <w:rPr>
        <w:sz w:val="16"/>
        <w:szCs w:val="16"/>
      </w:rPr>
      <w:t>/1</w:t>
    </w:r>
    <w:r w:rsidR="002D343A">
      <w:rPr>
        <w:sz w:val="16"/>
        <w:szCs w:val="16"/>
      </w:rPr>
      <w:t>7</w:t>
    </w:r>
    <w:r>
      <w:rPr>
        <w:sz w:val="16"/>
        <w:szCs w:val="16"/>
      </w:rPr>
      <w:t>)</w:t>
    </w:r>
  </w:p>
  <w:p w:rsidR="00AD7DE5" w:rsidRPr="00AD7DE5" w:rsidRDefault="00AD7DE5">
    <w:pPr>
      <w:pStyle w:val="Footer"/>
      <w:rPr>
        <w:sz w:val="16"/>
        <w:szCs w:val="16"/>
      </w:rPr>
    </w:pPr>
    <w:r>
      <w:rPr>
        <w:sz w:val="16"/>
        <w:szCs w:val="16"/>
      </w:rPr>
      <w:t>W:\Templates\WDVA_2203-Entrepreneurship-Grant-Program-Agreement</w:t>
    </w:r>
    <w:r w:rsidR="00FD5190">
      <w:rPr>
        <w:sz w:val="16"/>
        <w:szCs w:val="16"/>
      </w:rPr>
      <w:t>.dotx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2C" w:rsidRDefault="008D722C">
      <w:r>
        <w:separator/>
      </w:r>
    </w:p>
  </w:footnote>
  <w:footnote w:type="continuationSeparator" w:id="0">
    <w:p w:rsidR="008D722C" w:rsidRDefault="008D7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B0A"/>
    <w:multiLevelType w:val="hybridMultilevel"/>
    <w:tmpl w:val="1CA2E3EC"/>
    <w:lvl w:ilvl="0" w:tplc="D26864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80FB0"/>
    <w:multiLevelType w:val="hybridMultilevel"/>
    <w:tmpl w:val="2EB6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862B0"/>
    <w:multiLevelType w:val="hybridMultilevel"/>
    <w:tmpl w:val="C156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10994"/>
    <w:multiLevelType w:val="hybridMultilevel"/>
    <w:tmpl w:val="4BA0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B3CEC"/>
    <w:multiLevelType w:val="hybridMultilevel"/>
    <w:tmpl w:val="2EEC657A"/>
    <w:lvl w:ilvl="0" w:tplc="8EB0A2C0">
      <w:start w:val="1"/>
      <w:numFmt w:val="decimal"/>
      <w:lvlText w:val="%1."/>
      <w:lvlJc w:val="left"/>
      <w:pPr>
        <w:ind w:left="596" w:hanging="360"/>
      </w:pPr>
      <w:rPr>
        <w:rFonts w:hint="default"/>
      </w:rPr>
    </w:lvl>
    <w:lvl w:ilvl="1" w:tplc="04090019" w:tentative="1">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5">
    <w:nsid w:val="3A697B63"/>
    <w:multiLevelType w:val="hybridMultilevel"/>
    <w:tmpl w:val="E6BAEC48"/>
    <w:lvl w:ilvl="0" w:tplc="303E321A">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22BC2"/>
    <w:multiLevelType w:val="hybridMultilevel"/>
    <w:tmpl w:val="95C29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D12D2"/>
    <w:multiLevelType w:val="hybridMultilevel"/>
    <w:tmpl w:val="790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540AB"/>
    <w:multiLevelType w:val="hybridMultilevel"/>
    <w:tmpl w:val="4A0C046A"/>
    <w:lvl w:ilvl="0" w:tplc="D02CB9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D82B0D"/>
    <w:multiLevelType w:val="hybridMultilevel"/>
    <w:tmpl w:val="A998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117F3"/>
    <w:multiLevelType w:val="hybridMultilevel"/>
    <w:tmpl w:val="16B2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80316"/>
    <w:multiLevelType w:val="hybridMultilevel"/>
    <w:tmpl w:val="FF60BF6E"/>
    <w:lvl w:ilvl="0" w:tplc="D26864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5"/>
  </w:num>
  <w:num w:numId="4">
    <w:abstractNumId w:val="10"/>
  </w:num>
  <w:num w:numId="5">
    <w:abstractNumId w:val="0"/>
  </w:num>
  <w:num w:numId="6">
    <w:abstractNumId w:val="11"/>
  </w:num>
  <w:num w:numId="7">
    <w:abstractNumId w:val="7"/>
  </w:num>
  <w:num w:numId="8">
    <w:abstractNumId w:val="3"/>
  </w:num>
  <w:num w:numId="9">
    <w:abstractNumId w:val="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82"/>
    <w:rsid w:val="0000064F"/>
    <w:rsid w:val="00013639"/>
    <w:rsid w:val="00016C6E"/>
    <w:rsid w:val="00022A9F"/>
    <w:rsid w:val="00072FB2"/>
    <w:rsid w:val="00081D98"/>
    <w:rsid w:val="00093660"/>
    <w:rsid w:val="00097EB9"/>
    <w:rsid w:val="000C44D3"/>
    <w:rsid w:val="000C774E"/>
    <w:rsid w:val="0010014F"/>
    <w:rsid w:val="001016FF"/>
    <w:rsid w:val="0010674C"/>
    <w:rsid w:val="00131200"/>
    <w:rsid w:val="00147138"/>
    <w:rsid w:val="00162C77"/>
    <w:rsid w:val="001665F5"/>
    <w:rsid w:val="001704C6"/>
    <w:rsid w:val="0017525F"/>
    <w:rsid w:val="00182BB5"/>
    <w:rsid w:val="001A0D06"/>
    <w:rsid w:val="001C2625"/>
    <w:rsid w:val="001E1986"/>
    <w:rsid w:val="001F29BC"/>
    <w:rsid w:val="00202394"/>
    <w:rsid w:val="00211301"/>
    <w:rsid w:val="0021433C"/>
    <w:rsid w:val="0022169B"/>
    <w:rsid w:val="002625EF"/>
    <w:rsid w:val="002903BC"/>
    <w:rsid w:val="002B3664"/>
    <w:rsid w:val="002B7D06"/>
    <w:rsid w:val="002C7F5E"/>
    <w:rsid w:val="002D343A"/>
    <w:rsid w:val="002E5322"/>
    <w:rsid w:val="00300E72"/>
    <w:rsid w:val="003134B2"/>
    <w:rsid w:val="00336BAC"/>
    <w:rsid w:val="003535A7"/>
    <w:rsid w:val="00370310"/>
    <w:rsid w:val="00372C04"/>
    <w:rsid w:val="0037541E"/>
    <w:rsid w:val="003A4A25"/>
    <w:rsid w:val="003B2843"/>
    <w:rsid w:val="003C1D09"/>
    <w:rsid w:val="003C7280"/>
    <w:rsid w:val="003D1E71"/>
    <w:rsid w:val="003D2F59"/>
    <w:rsid w:val="003E5055"/>
    <w:rsid w:val="003F1E22"/>
    <w:rsid w:val="003F3ECB"/>
    <w:rsid w:val="003F48FE"/>
    <w:rsid w:val="003F6964"/>
    <w:rsid w:val="00405F08"/>
    <w:rsid w:val="004116D7"/>
    <w:rsid w:val="00445767"/>
    <w:rsid w:val="00453D84"/>
    <w:rsid w:val="00462057"/>
    <w:rsid w:val="004627AF"/>
    <w:rsid w:val="00496F7C"/>
    <w:rsid w:val="004A264E"/>
    <w:rsid w:val="004A7C16"/>
    <w:rsid w:val="004E4D06"/>
    <w:rsid w:val="004F33CF"/>
    <w:rsid w:val="00506ECB"/>
    <w:rsid w:val="005159E9"/>
    <w:rsid w:val="00515FEA"/>
    <w:rsid w:val="00520A39"/>
    <w:rsid w:val="00524C96"/>
    <w:rsid w:val="005447CE"/>
    <w:rsid w:val="0055599F"/>
    <w:rsid w:val="00557649"/>
    <w:rsid w:val="00561B4D"/>
    <w:rsid w:val="005631F8"/>
    <w:rsid w:val="00567B50"/>
    <w:rsid w:val="005A15F2"/>
    <w:rsid w:val="005A3B75"/>
    <w:rsid w:val="005C3C3D"/>
    <w:rsid w:val="005C52E7"/>
    <w:rsid w:val="005F3C6F"/>
    <w:rsid w:val="00604299"/>
    <w:rsid w:val="006113D4"/>
    <w:rsid w:val="00624B46"/>
    <w:rsid w:val="006316CF"/>
    <w:rsid w:val="00655C45"/>
    <w:rsid w:val="00680DD0"/>
    <w:rsid w:val="006858FF"/>
    <w:rsid w:val="006A0351"/>
    <w:rsid w:val="006A426B"/>
    <w:rsid w:val="006B49D5"/>
    <w:rsid w:val="006C2666"/>
    <w:rsid w:val="006D2C90"/>
    <w:rsid w:val="00711BC6"/>
    <w:rsid w:val="0074576A"/>
    <w:rsid w:val="007639DC"/>
    <w:rsid w:val="00774D88"/>
    <w:rsid w:val="00783DC9"/>
    <w:rsid w:val="007948B1"/>
    <w:rsid w:val="00797F84"/>
    <w:rsid w:val="007B07A1"/>
    <w:rsid w:val="007B368D"/>
    <w:rsid w:val="007B79B6"/>
    <w:rsid w:val="008142E7"/>
    <w:rsid w:val="00817B47"/>
    <w:rsid w:val="00830AEA"/>
    <w:rsid w:val="00837308"/>
    <w:rsid w:val="00852458"/>
    <w:rsid w:val="0088485A"/>
    <w:rsid w:val="008B7116"/>
    <w:rsid w:val="008D6716"/>
    <w:rsid w:val="008D722C"/>
    <w:rsid w:val="008D7B54"/>
    <w:rsid w:val="00935A5C"/>
    <w:rsid w:val="00942F7C"/>
    <w:rsid w:val="00957C50"/>
    <w:rsid w:val="0096195E"/>
    <w:rsid w:val="009761C5"/>
    <w:rsid w:val="00977486"/>
    <w:rsid w:val="0099610D"/>
    <w:rsid w:val="00996263"/>
    <w:rsid w:val="009A0E70"/>
    <w:rsid w:val="009A135F"/>
    <w:rsid w:val="009A2424"/>
    <w:rsid w:val="009B65DE"/>
    <w:rsid w:val="009B7718"/>
    <w:rsid w:val="009C6FE3"/>
    <w:rsid w:val="009D7118"/>
    <w:rsid w:val="009E34F9"/>
    <w:rsid w:val="009F6322"/>
    <w:rsid w:val="00A61C35"/>
    <w:rsid w:val="00A656AB"/>
    <w:rsid w:val="00A9700F"/>
    <w:rsid w:val="00AC6F09"/>
    <w:rsid w:val="00AD6F74"/>
    <w:rsid w:val="00AD7DE5"/>
    <w:rsid w:val="00AF4D82"/>
    <w:rsid w:val="00B321FD"/>
    <w:rsid w:val="00B35A0E"/>
    <w:rsid w:val="00B674A8"/>
    <w:rsid w:val="00B754E6"/>
    <w:rsid w:val="00B81A5A"/>
    <w:rsid w:val="00B85412"/>
    <w:rsid w:val="00BB15A8"/>
    <w:rsid w:val="00BC26C3"/>
    <w:rsid w:val="00BD583F"/>
    <w:rsid w:val="00BD614D"/>
    <w:rsid w:val="00BF3244"/>
    <w:rsid w:val="00BF48F6"/>
    <w:rsid w:val="00BF5AF9"/>
    <w:rsid w:val="00BF78C7"/>
    <w:rsid w:val="00BF7B61"/>
    <w:rsid w:val="00C32C68"/>
    <w:rsid w:val="00C83AEC"/>
    <w:rsid w:val="00CA0137"/>
    <w:rsid w:val="00CB0D8A"/>
    <w:rsid w:val="00CC1124"/>
    <w:rsid w:val="00CC3A87"/>
    <w:rsid w:val="00CE55E8"/>
    <w:rsid w:val="00D11AE9"/>
    <w:rsid w:val="00D461DC"/>
    <w:rsid w:val="00D51280"/>
    <w:rsid w:val="00D63AE6"/>
    <w:rsid w:val="00D645D3"/>
    <w:rsid w:val="00D64B67"/>
    <w:rsid w:val="00D9356D"/>
    <w:rsid w:val="00D96B65"/>
    <w:rsid w:val="00DA0282"/>
    <w:rsid w:val="00DC2C4F"/>
    <w:rsid w:val="00DE6986"/>
    <w:rsid w:val="00DE79DF"/>
    <w:rsid w:val="00E054FF"/>
    <w:rsid w:val="00E3171C"/>
    <w:rsid w:val="00E47500"/>
    <w:rsid w:val="00E54469"/>
    <w:rsid w:val="00E6055C"/>
    <w:rsid w:val="00E739AD"/>
    <w:rsid w:val="00E77E9D"/>
    <w:rsid w:val="00E81702"/>
    <w:rsid w:val="00E97025"/>
    <w:rsid w:val="00EB0FEE"/>
    <w:rsid w:val="00EB2149"/>
    <w:rsid w:val="00EC2B51"/>
    <w:rsid w:val="00EE0A04"/>
    <w:rsid w:val="00EF33FC"/>
    <w:rsid w:val="00F072D9"/>
    <w:rsid w:val="00F27FBE"/>
    <w:rsid w:val="00F461BF"/>
    <w:rsid w:val="00F4795F"/>
    <w:rsid w:val="00F55672"/>
    <w:rsid w:val="00F81D64"/>
    <w:rsid w:val="00FA3900"/>
    <w:rsid w:val="00FB4F1F"/>
    <w:rsid w:val="00FD0157"/>
    <w:rsid w:val="00FD048B"/>
    <w:rsid w:val="00FD5190"/>
    <w:rsid w:val="00FD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6C2666"/>
    <w:pPr>
      <w:keepNext/>
      <w:ind w:left="720"/>
      <w:outlineLvl w:val="1"/>
    </w:pPr>
    <w:rPr>
      <w:rFonts w:ascii="Century Gothic" w:hAnsi="Century Goth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styleId="ListParagraph">
    <w:name w:val="List Paragraph"/>
    <w:basedOn w:val="Normal"/>
    <w:uiPriority w:val="34"/>
    <w:qFormat/>
    <w:rsid w:val="00515FEA"/>
    <w:pPr>
      <w:ind w:left="720"/>
    </w:pPr>
    <w:rPr>
      <w:sz w:val="24"/>
      <w:szCs w:val="24"/>
    </w:rPr>
  </w:style>
  <w:style w:type="paragraph" w:styleId="NoSpacing">
    <w:name w:val="No Spacing"/>
    <w:uiPriority w:val="1"/>
    <w:qFormat/>
    <w:rsid w:val="00515FEA"/>
    <w:rPr>
      <w:sz w:val="24"/>
      <w:szCs w:val="24"/>
    </w:rPr>
  </w:style>
  <w:style w:type="character" w:customStyle="1" w:styleId="Heading2Char">
    <w:name w:val="Heading 2 Char"/>
    <w:link w:val="Heading2"/>
    <w:rsid w:val="006C2666"/>
    <w:rPr>
      <w:rFonts w:ascii="Century Gothic" w:hAnsi="Century Gothic"/>
      <w:sz w:val="24"/>
      <w:szCs w:val="24"/>
      <w:u w:val="single"/>
    </w:rPr>
  </w:style>
  <w:style w:type="character" w:styleId="Hyperlink">
    <w:name w:val="Hyperlink"/>
    <w:rsid w:val="006C2666"/>
    <w:rPr>
      <w:color w:val="0000FF"/>
      <w:u w:val="single"/>
    </w:rPr>
  </w:style>
  <w:style w:type="paragraph" w:styleId="BalloonText">
    <w:name w:val="Balloon Text"/>
    <w:basedOn w:val="Normal"/>
    <w:link w:val="BalloonTextChar"/>
    <w:rsid w:val="00B85412"/>
    <w:rPr>
      <w:rFonts w:ascii="Tahoma" w:hAnsi="Tahoma" w:cs="Tahoma"/>
      <w:sz w:val="16"/>
      <w:szCs w:val="16"/>
    </w:rPr>
  </w:style>
  <w:style w:type="character" w:customStyle="1" w:styleId="BalloonTextChar">
    <w:name w:val="Balloon Text Char"/>
    <w:link w:val="BalloonText"/>
    <w:rsid w:val="00B85412"/>
    <w:rPr>
      <w:rFonts w:ascii="Tahoma" w:hAnsi="Tahoma" w:cs="Tahoma"/>
      <w:sz w:val="16"/>
      <w:szCs w:val="16"/>
    </w:rPr>
  </w:style>
  <w:style w:type="paragraph" w:styleId="Revision">
    <w:name w:val="Revision"/>
    <w:hidden/>
    <w:uiPriority w:val="99"/>
    <w:semiHidden/>
    <w:rsid w:val="002903BC"/>
  </w:style>
  <w:style w:type="character" w:styleId="PlaceholderText">
    <w:name w:val="Placeholder Text"/>
    <w:basedOn w:val="DefaultParagraphFont"/>
    <w:uiPriority w:val="99"/>
    <w:semiHidden/>
    <w:rsid w:val="00D11A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6C2666"/>
    <w:pPr>
      <w:keepNext/>
      <w:ind w:left="720"/>
      <w:outlineLvl w:val="1"/>
    </w:pPr>
    <w:rPr>
      <w:rFonts w:ascii="Century Gothic" w:hAnsi="Century Goth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styleId="ListParagraph">
    <w:name w:val="List Paragraph"/>
    <w:basedOn w:val="Normal"/>
    <w:uiPriority w:val="34"/>
    <w:qFormat/>
    <w:rsid w:val="00515FEA"/>
    <w:pPr>
      <w:ind w:left="720"/>
    </w:pPr>
    <w:rPr>
      <w:sz w:val="24"/>
      <w:szCs w:val="24"/>
    </w:rPr>
  </w:style>
  <w:style w:type="paragraph" w:styleId="NoSpacing">
    <w:name w:val="No Spacing"/>
    <w:uiPriority w:val="1"/>
    <w:qFormat/>
    <w:rsid w:val="00515FEA"/>
    <w:rPr>
      <w:sz w:val="24"/>
      <w:szCs w:val="24"/>
    </w:rPr>
  </w:style>
  <w:style w:type="character" w:customStyle="1" w:styleId="Heading2Char">
    <w:name w:val="Heading 2 Char"/>
    <w:link w:val="Heading2"/>
    <w:rsid w:val="006C2666"/>
    <w:rPr>
      <w:rFonts w:ascii="Century Gothic" w:hAnsi="Century Gothic"/>
      <w:sz w:val="24"/>
      <w:szCs w:val="24"/>
      <w:u w:val="single"/>
    </w:rPr>
  </w:style>
  <w:style w:type="character" w:styleId="Hyperlink">
    <w:name w:val="Hyperlink"/>
    <w:rsid w:val="006C2666"/>
    <w:rPr>
      <w:color w:val="0000FF"/>
      <w:u w:val="single"/>
    </w:rPr>
  </w:style>
  <w:style w:type="paragraph" w:styleId="BalloonText">
    <w:name w:val="Balloon Text"/>
    <w:basedOn w:val="Normal"/>
    <w:link w:val="BalloonTextChar"/>
    <w:rsid w:val="00B85412"/>
    <w:rPr>
      <w:rFonts w:ascii="Tahoma" w:hAnsi="Tahoma" w:cs="Tahoma"/>
      <w:sz w:val="16"/>
      <w:szCs w:val="16"/>
    </w:rPr>
  </w:style>
  <w:style w:type="character" w:customStyle="1" w:styleId="BalloonTextChar">
    <w:name w:val="Balloon Text Char"/>
    <w:link w:val="BalloonText"/>
    <w:rsid w:val="00B85412"/>
    <w:rPr>
      <w:rFonts w:ascii="Tahoma" w:hAnsi="Tahoma" w:cs="Tahoma"/>
      <w:sz w:val="16"/>
      <w:szCs w:val="16"/>
    </w:rPr>
  </w:style>
  <w:style w:type="paragraph" w:styleId="Revision">
    <w:name w:val="Revision"/>
    <w:hidden/>
    <w:uiPriority w:val="99"/>
    <w:semiHidden/>
    <w:rsid w:val="002903BC"/>
  </w:style>
  <w:style w:type="character" w:styleId="PlaceholderText">
    <w:name w:val="Placeholder Text"/>
    <w:basedOn w:val="DefaultParagraphFont"/>
    <w:uiPriority w:val="99"/>
    <w:semiHidden/>
    <w:rsid w:val="00D11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203-Entrepreneurship-Grant-Program-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E3202-50F7-4772-AEEE-A31D3E463CD9}"/>
</file>

<file path=customXml/itemProps2.xml><?xml version="1.0" encoding="utf-8"?>
<ds:datastoreItem xmlns:ds="http://schemas.openxmlformats.org/officeDocument/2006/customXml" ds:itemID="{926A2BE2-E257-4D64-9DA1-456820320CF9}"/>
</file>

<file path=customXml/itemProps3.xml><?xml version="1.0" encoding="utf-8"?>
<ds:datastoreItem xmlns:ds="http://schemas.openxmlformats.org/officeDocument/2006/customXml" ds:itemID="{7C1361B3-03B3-410D-A1AA-961ADB707362}"/>
</file>

<file path=customXml/itemProps4.xml><?xml version="1.0" encoding="utf-8"?>
<ds:datastoreItem xmlns:ds="http://schemas.openxmlformats.org/officeDocument/2006/customXml" ds:itemID="{B0EAFF1B-C84E-403E-AFCB-931D61878981}"/>
</file>

<file path=customXml/itemProps5.xml><?xml version="1.0" encoding="utf-8"?>
<ds:datastoreItem xmlns:ds="http://schemas.openxmlformats.org/officeDocument/2006/customXml" ds:itemID="{26D61A20-ECFD-4AB6-A435-DE7375A8AEE3}"/>
</file>

<file path=docProps/app.xml><?xml version="1.0" encoding="utf-8"?>
<Properties xmlns="http://schemas.openxmlformats.org/officeDocument/2006/extended-properties" xmlns:vt="http://schemas.openxmlformats.org/officeDocument/2006/docPropsVTypes">
  <Template>WDVA_2203-Entrepreneurship-Grant-Program-Agreement.dotx</Template>
  <TotalTime>0</TotalTime>
  <Pages>3</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WDVA_2001_Nonprofit_Grant_Application</vt:lpstr>
    </vt:vector>
  </TitlesOfParts>
  <Company>Dept of Veterans Affairs</Company>
  <LinksUpToDate>false</LinksUpToDate>
  <CharactersWithSpaces>8512</CharactersWithSpaces>
  <SharedDoc>false</SharedDoc>
  <HLinks>
    <vt:vector size="6" baseType="variant">
      <vt:variant>
        <vt:i4>5636214</vt:i4>
      </vt:variant>
      <vt:variant>
        <vt:i4>51</vt:i4>
      </vt:variant>
      <vt:variant>
        <vt:i4>0</vt:i4>
      </vt:variant>
      <vt:variant>
        <vt:i4>5</vt:i4>
      </vt:variant>
      <vt:variant>
        <vt:lpwstr>mailto:corey.erickson@dva.wisconsin.gov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WDVA_2203_Entrepreneurship_Grant_Program_Agreement</dc:title>
  <dc:creator>Jones, Brian</dc:creator>
  <cp:lastModifiedBy>Jones, Brian</cp:lastModifiedBy>
  <cp:revision>1</cp:revision>
  <cp:lastPrinted>2017-02-13T16:11:00Z</cp:lastPrinted>
  <dcterms:created xsi:type="dcterms:W3CDTF">2017-08-09T19:22:00Z</dcterms:created>
  <dcterms:modified xsi:type="dcterms:W3CDTF">2017-08-09T19:22:00Z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